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31" w:type="dxa"/>
        <w:tblInd w:w="-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"/>
        <w:gridCol w:w="9265"/>
      </w:tblGrid>
      <w:tr w:rsidR="00A729AD" w:rsidRPr="000A2438" w:rsidTr="00125B7F">
        <w:trPr>
          <w:trHeight w:val="954"/>
        </w:trPr>
        <w:tc>
          <w:tcPr>
            <w:tcW w:w="9431" w:type="dxa"/>
            <w:gridSpan w:val="2"/>
            <w:shd w:val="clear" w:color="auto" w:fill="FFFFFF"/>
          </w:tcPr>
          <w:p w:rsidR="00A729AD" w:rsidRPr="000A2438" w:rsidRDefault="000A2438">
            <w:pPr>
              <w:pStyle w:val="Categoria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Formação</w:t>
            </w:r>
          </w:p>
        </w:tc>
      </w:tr>
      <w:tr w:rsidR="00A729AD" w:rsidRPr="000A2438" w:rsidTr="00125B7F">
        <w:trPr>
          <w:trHeight w:val="257"/>
        </w:trPr>
        <w:tc>
          <w:tcPr>
            <w:tcW w:w="166" w:type="dxa"/>
            <w:shd w:val="clear" w:color="auto" w:fill="FFFFFF"/>
          </w:tcPr>
          <w:p w:rsidR="00A729AD" w:rsidRPr="000A2438" w:rsidRDefault="00A729AD">
            <w:pPr>
              <w:rPr>
                <w:rFonts w:cs="Arial"/>
              </w:rPr>
            </w:pPr>
          </w:p>
        </w:tc>
        <w:tc>
          <w:tcPr>
            <w:tcW w:w="9265" w:type="dxa"/>
            <w:shd w:val="clear" w:color="auto" w:fill="FFFFFF"/>
          </w:tcPr>
          <w:p w:rsidR="00A729AD" w:rsidRPr="000A2438" w:rsidRDefault="000A2438">
            <w:pPr>
              <w:pStyle w:val="Contedodatabela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 xml:space="preserve">E.E </w:t>
            </w:r>
            <w:r w:rsidR="00125B7F" w:rsidRPr="000A2438">
              <w:rPr>
                <w:rFonts w:cs="Arial"/>
                <w:b/>
              </w:rPr>
              <w:t>Prof.</w:t>
            </w:r>
            <w:r w:rsidRPr="000A2438">
              <w:rPr>
                <w:rFonts w:cs="Arial"/>
                <w:b/>
              </w:rPr>
              <w:t xml:space="preserve"> Benevenuto Madureira</w:t>
            </w:r>
            <w:r w:rsidR="00125B7F">
              <w:rPr>
                <w:rFonts w:cs="Arial"/>
                <w:b/>
              </w:rPr>
              <w:t xml:space="preserve"> -</w:t>
            </w:r>
            <w:r w:rsidRPr="000A2438">
              <w:rPr>
                <w:rFonts w:cs="Arial"/>
                <w:b/>
              </w:rPr>
              <w:t xml:space="preserve"> Ensino Médio - Completo 2006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>Vistoria</w:t>
            </w:r>
            <w:r w:rsidR="00125B7F">
              <w:rPr>
                <w:rFonts w:cs="Arial"/>
                <w:b/>
              </w:rPr>
              <w:t>dor</w:t>
            </w:r>
            <w:r w:rsidRPr="000A2438">
              <w:rPr>
                <w:rFonts w:cs="Arial"/>
                <w:b/>
              </w:rPr>
              <w:t xml:space="preserve"> &amp; Conferente – Inspeção de Contêiner</w:t>
            </w:r>
            <w:r w:rsidRPr="000A2438">
              <w:rPr>
                <w:rFonts w:cs="Arial"/>
              </w:rPr>
              <w:t xml:space="preserve"> com critério em: </w:t>
            </w:r>
            <w:r w:rsidRPr="000A2438">
              <w:rPr>
                <w:rFonts w:cs="Arial"/>
                <w:b/>
              </w:rPr>
              <w:t>In Service, On Hire, Off Hire, Leasing e One Way</w:t>
            </w:r>
            <w:r w:rsidRPr="000A2438">
              <w:rPr>
                <w:rFonts w:cs="Arial"/>
              </w:rPr>
              <w:t xml:space="preserve"> – 100% (CEM POR CENTO), prático. Terminal </w:t>
            </w:r>
            <w:r w:rsidRPr="000A2438">
              <w:rPr>
                <w:rFonts w:cs="Arial"/>
                <w:b/>
              </w:rPr>
              <w:t>Sercotem</w:t>
            </w:r>
            <w:r w:rsidR="00125B7F">
              <w:rPr>
                <w:rFonts w:cs="Arial"/>
                <w:b/>
              </w:rPr>
              <w:t xml:space="preserve"> </w:t>
            </w:r>
            <w:r w:rsidRPr="000A2438">
              <w:rPr>
                <w:rFonts w:cs="Arial"/>
                <w:b/>
              </w:rPr>
              <w:t>pátio II</w:t>
            </w:r>
            <w:r w:rsidRPr="000A2438">
              <w:rPr>
                <w:rFonts w:cs="Arial"/>
              </w:rPr>
              <w:t xml:space="preserve">. </w:t>
            </w:r>
            <w:r w:rsidRPr="000A2438">
              <w:rPr>
                <w:rFonts w:cs="Arial"/>
                <w:i/>
                <w:u w:val="single"/>
              </w:rPr>
              <w:t>Instrutor e Inspetor de Leasing</w:t>
            </w:r>
            <w:r w:rsidRPr="000A2438">
              <w:rPr>
                <w:rFonts w:cs="Arial"/>
              </w:rPr>
              <w:t xml:space="preserve">: </w:t>
            </w:r>
            <w:r w:rsidRPr="000A2438">
              <w:rPr>
                <w:rFonts w:cs="Arial"/>
                <w:b/>
              </w:rPr>
              <w:t>JORGE LUIZ DÁVILA PAULO</w:t>
            </w:r>
            <w:r w:rsidRPr="000A2438">
              <w:rPr>
                <w:rFonts w:cs="Arial"/>
              </w:rPr>
              <w:t xml:space="preserve">.   </w:t>
            </w:r>
            <w:r w:rsidR="00125B7F">
              <w:rPr>
                <w:rFonts w:cs="Arial"/>
              </w:rPr>
              <w:t xml:space="preserve"> </w:t>
            </w:r>
            <w:r w:rsidRPr="000A2438">
              <w:rPr>
                <w:rFonts w:cs="Arial"/>
              </w:rPr>
              <w:t xml:space="preserve">15 HORAS de curso </w:t>
            </w:r>
            <w:r w:rsidRPr="000A2438">
              <w:rPr>
                <w:rFonts w:cs="Arial"/>
                <w:i/>
              </w:rPr>
              <w:t>22/10/2009</w:t>
            </w:r>
            <w:r w:rsidRPr="000A2438">
              <w:rPr>
                <w:rFonts w:cs="Arial"/>
              </w:rPr>
              <w:t xml:space="preserve"> e 23/10/</w:t>
            </w:r>
            <w:r w:rsidRPr="000A2438">
              <w:rPr>
                <w:rFonts w:cs="Arial"/>
                <w:i/>
              </w:rPr>
              <w:t>2009</w:t>
            </w:r>
            <w:r w:rsidRPr="000A2438">
              <w:rPr>
                <w:rFonts w:cs="Arial"/>
              </w:rPr>
              <w:t>.</w:t>
            </w:r>
          </w:p>
          <w:p w:rsidR="000A2438" w:rsidRPr="000A2438" w:rsidRDefault="000A2438">
            <w:pPr>
              <w:pStyle w:val="Contedodatabela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>Curso de Assessor de Despachante Aduaneiro</w:t>
            </w:r>
          </w:p>
          <w:p w:rsidR="00A729AD" w:rsidRPr="000A2438" w:rsidRDefault="000A2438" w:rsidP="000A2438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  <w:szCs w:val="22"/>
              </w:rPr>
              <w:t>Cadastro da Empresa no Radar - RECEITA FEDERAL</w:t>
            </w:r>
            <w:r w:rsidRPr="000A2438">
              <w:rPr>
                <w:rFonts w:cs="Arial"/>
                <w:szCs w:val="22"/>
              </w:rPr>
              <w:br/>
              <w:t xml:space="preserve">Documentação de Importação </w:t>
            </w:r>
            <w:r w:rsidRPr="000A2438">
              <w:rPr>
                <w:rFonts w:cs="Arial"/>
                <w:szCs w:val="22"/>
              </w:rPr>
              <w:br/>
              <w:t>Acompanhamento da carga desde seu embarque no exterior</w:t>
            </w:r>
          </w:p>
          <w:p w:rsidR="00A729AD" w:rsidRPr="000A2438" w:rsidRDefault="000A2438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  <w:szCs w:val="22"/>
              </w:rPr>
              <w:t>Classificação Tarifária da Mercadoria (N</w:t>
            </w:r>
            <w:bookmarkStart w:id="0" w:name="_GoBack"/>
            <w:bookmarkEnd w:id="0"/>
            <w:r w:rsidRPr="000A2438">
              <w:rPr>
                <w:rFonts w:cs="Arial"/>
                <w:szCs w:val="22"/>
              </w:rPr>
              <w:t>OÇÕES) NCM</w:t>
            </w:r>
            <w:r w:rsidRPr="000A2438">
              <w:rPr>
                <w:rFonts w:cs="Arial"/>
                <w:szCs w:val="22"/>
              </w:rPr>
              <w:br/>
              <w:t>Ministérios: AGRICULTURA - SAÚDE - EXÉRCITO - IBAMA</w:t>
            </w:r>
            <w:r w:rsidRPr="000A2438">
              <w:rPr>
                <w:rFonts w:cs="Arial"/>
                <w:szCs w:val="22"/>
              </w:rPr>
              <w:br/>
              <w:t>Exportação: CONSULTA DE NAVIOS E PORTOS</w:t>
            </w:r>
            <w:r w:rsidRPr="000A2438">
              <w:rPr>
                <w:rFonts w:cs="Arial"/>
                <w:szCs w:val="22"/>
              </w:rPr>
              <w:br/>
              <w:t>Documentação - DRAFT DE BL - PACKING LIST - INVOICE</w:t>
            </w:r>
            <w:r w:rsidRPr="000A2438">
              <w:rPr>
                <w:rFonts w:cs="Arial"/>
                <w:szCs w:val="22"/>
              </w:rPr>
              <w:br/>
              <w:t>PREPARAÇÃO DE DOCUMENTAÇÃO PARA ALFANDEGA</w:t>
            </w:r>
          </w:p>
          <w:p w:rsidR="000A2438" w:rsidRPr="000A2438" w:rsidRDefault="000A2438">
            <w:pPr>
              <w:pStyle w:val="Contedodatabela"/>
              <w:numPr>
                <w:ilvl w:val="0"/>
                <w:numId w:val="1"/>
              </w:numPr>
              <w:tabs>
                <w:tab w:val="left" w:pos="720"/>
              </w:tabs>
              <w:jc w:val="left"/>
              <w:rPr>
                <w:rFonts w:cs="Arial"/>
                <w:sz w:val="20"/>
              </w:rPr>
            </w:pPr>
            <w:r w:rsidRPr="000A2438">
              <w:rPr>
                <w:rFonts w:cs="Arial"/>
                <w:b/>
              </w:rPr>
              <w:t xml:space="preserve">Curso de Siscomex (Importação e Exportação)                                                                  </w:t>
            </w:r>
          </w:p>
          <w:p w:rsidR="000A2438" w:rsidRPr="000A2438" w:rsidRDefault="000A2438" w:rsidP="000A2438">
            <w:pPr>
              <w:pStyle w:val="Contedodatabela"/>
              <w:tabs>
                <w:tab w:val="left" w:pos="720"/>
              </w:tabs>
              <w:ind w:left="360"/>
              <w:jc w:val="left"/>
              <w:rPr>
                <w:rFonts w:cs="Arial"/>
                <w:b/>
              </w:rPr>
            </w:pPr>
          </w:p>
          <w:p w:rsidR="00A729AD" w:rsidRPr="000A2438" w:rsidRDefault="000A2438" w:rsidP="000A2438">
            <w:pPr>
              <w:pStyle w:val="Contedodatabela"/>
              <w:tabs>
                <w:tab w:val="left" w:pos="720"/>
              </w:tabs>
              <w:ind w:left="360"/>
              <w:jc w:val="left"/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Importação</w:t>
            </w:r>
          </w:p>
          <w:p w:rsidR="000A2438" w:rsidRPr="000A2438" w:rsidRDefault="000A2438" w:rsidP="000A2438">
            <w:pPr>
              <w:pStyle w:val="Contedodatabela"/>
              <w:tabs>
                <w:tab w:val="left" w:pos="720"/>
              </w:tabs>
              <w:ind w:left="360"/>
              <w:jc w:val="left"/>
              <w:rPr>
                <w:rFonts w:cs="Arial"/>
                <w:sz w:val="20"/>
              </w:rPr>
            </w:pP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Introdução ao sistema 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Atualização de tabelas do Siscomex – taxa de conversão cambial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Emissão de declaração de importação – DI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Emissão de Licenciamento – LI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Documentação enviada para Receita Federal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Acompanhamento de Parametrização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Pagamento – ICMS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Pagamento – AFRMM “Marinha Mercante”</w:t>
            </w:r>
          </w:p>
          <w:p w:rsidR="000A2438" w:rsidRPr="000A2438" w:rsidRDefault="000A2438">
            <w:pPr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 xml:space="preserve">            </w:t>
            </w:r>
          </w:p>
          <w:p w:rsidR="00A729AD" w:rsidRPr="000A2438" w:rsidRDefault="000A2438">
            <w:pPr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Exportação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Emissão de registro de exportação – RE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Emissão de declaração de exportação – DDE ou SD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Solicitação de presença de carga ao terminal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Documentação enviada para Receita Federal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Acompanhamento de parametrização 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Preenchimento de DRAFT</w:t>
            </w:r>
          </w:p>
          <w:p w:rsidR="00A729AD" w:rsidRPr="000A2438" w:rsidRDefault="000A2438">
            <w:pPr>
              <w:rPr>
                <w:rFonts w:cs="Arial"/>
              </w:rPr>
            </w:pPr>
            <w:r w:rsidRPr="000A2438">
              <w:rPr>
                <w:rFonts w:cs="Arial"/>
              </w:rPr>
              <w:t xml:space="preserve">            Procedimento para Embarque</w:t>
            </w:r>
          </w:p>
          <w:p w:rsidR="00A729AD" w:rsidRPr="000A2438" w:rsidRDefault="00A729AD">
            <w:pPr>
              <w:pStyle w:val="Contedodatabela"/>
              <w:ind w:left="720"/>
              <w:jc w:val="left"/>
              <w:rPr>
                <w:rFonts w:cs="Arial"/>
              </w:rPr>
            </w:pPr>
          </w:p>
          <w:p w:rsidR="00A729AD" w:rsidRPr="000A2438" w:rsidRDefault="00A729AD">
            <w:pPr>
              <w:pStyle w:val="Contedodatabela"/>
              <w:tabs>
                <w:tab w:val="left" w:pos="720"/>
              </w:tabs>
              <w:jc w:val="left"/>
              <w:rPr>
                <w:rFonts w:cs="Arial"/>
              </w:rPr>
            </w:pPr>
          </w:p>
        </w:tc>
      </w:tr>
      <w:tr w:rsidR="00A729AD" w:rsidRPr="000A2438" w:rsidTr="00125B7F">
        <w:trPr>
          <w:trHeight w:val="939"/>
        </w:trPr>
        <w:tc>
          <w:tcPr>
            <w:tcW w:w="9431" w:type="dxa"/>
            <w:gridSpan w:val="2"/>
            <w:shd w:val="clear" w:color="auto" w:fill="FFFFFF"/>
          </w:tcPr>
          <w:p w:rsidR="000A2438" w:rsidRPr="000A2438" w:rsidRDefault="000A2438">
            <w:pPr>
              <w:pStyle w:val="Categoria"/>
              <w:jc w:val="left"/>
              <w:rPr>
                <w:rFonts w:cs="Arial"/>
              </w:rPr>
            </w:pPr>
          </w:p>
          <w:p w:rsidR="000A2438" w:rsidRPr="000A2438" w:rsidRDefault="000A2438">
            <w:pPr>
              <w:pStyle w:val="Categoria"/>
              <w:jc w:val="left"/>
              <w:rPr>
                <w:rFonts w:cs="Arial"/>
              </w:rPr>
            </w:pPr>
          </w:p>
          <w:p w:rsidR="000A2438" w:rsidRPr="000A2438" w:rsidRDefault="000A2438">
            <w:pPr>
              <w:pStyle w:val="Categoria"/>
              <w:jc w:val="left"/>
              <w:rPr>
                <w:rFonts w:cs="Arial"/>
              </w:rPr>
            </w:pPr>
          </w:p>
          <w:p w:rsidR="00A729AD" w:rsidRPr="000A2438" w:rsidRDefault="000A2438">
            <w:pPr>
              <w:pStyle w:val="Categoria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lastRenderedPageBreak/>
              <w:t>Experiência</w:t>
            </w:r>
          </w:p>
        </w:tc>
      </w:tr>
      <w:tr w:rsidR="00A729AD" w:rsidRPr="000A2438" w:rsidTr="00125B7F">
        <w:trPr>
          <w:trHeight w:val="515"/>
        </w:trPr>
        <w:tc>
          <w:tcPr>
            <w:tcW w:w="166" w:type="dxa"/>
            <w:shd w:val="clear" w:color="auto" w:fill="FFFFFF"/>
          </w:tcPr>
          <w:p w:rsidR="00A729AD" w:rsidRPr="000A2438" w:rsidRDefault="00A729AD">
            <w:pPr>
              <w:rPr>
                <w:rFonts w:cs="Arial"/>
              </w:rPr>
            </w:pPr>
          </w:p>
        </w:tc>
        <w:tc>
          <w:tcPr>
            <w:tcW w:w="9265" w:type="dxa"/>
            <w:shd w:val="clear" w:color="auto" w:fill="FFFFFF"/>
          </w:tcPr>
          <w:p w:rsidR="00A729AD" w:rsidRPr="000A2438" w:rsidRDefault="000A2438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>C.A.M.P.S. – Prodesan</w:t>
            </w:r>
            <w:r w:rsidRPr="000A2438">
              <w:rPr>
                <w:rFonts w:cs="Arial"/>
              </w:rPr>
              <w:t xml:space="preserve"> – Setor de Compras: Aux. De Escritório e Almoxarife.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>Metar Logística</w:t>
            </w:r>
            <w:r w:rsidRPr="000A2438">
              <w:rPr>
                <w:rFonts w:cs="Arial"/>
              </w:rPr>
              <w:t xml:space="preserve"> – Transporte de Cargas Rodoviárias.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cs="Arial"/>
                <w:lang w:val="pt-PT"/>
              </w:rPr>
            </w:pPr>
            <w:r w:rsidRPr="000A2438">
              <w:rPr>
                <w:rFonts w:cs="Arial"/>
                <w:b/>
              </w:rPr>
              <w:t>Lenivam Serviços de Comércio Exterior</w:t>
            </w:r>
            <w:r w:rsidRPr="000A2438">
              <w:rPr>
                <w:rFonts w:cs="Arial"/>
              </w:rPr>
              <w:t xml:space="preserve"> - Auxiliar de Exportação - Confecção de: RE, SD, Invoice, Packing List, Draft, Certificado de Origem, DSE</w:t>
            </w:r>
            <w:r w:rsidR="00C93BF1">
              <w:rPr>
                <w:rFonts w:cs="Arial"/>
              </w:rPr>
              <w:t xml:space="preserve"> </w:t>
            </w:r>
            <w:r w:rsidRPr="000A2438">
              <w:rPr>
                <w:rFonts w:cs="Arial"/>
              </w:rPr>
              <w:t>Rotina: Envelope para alfândega, Liberação de SD junto a agencia/terminal, Conferência da documentação d</w:t>
            </w:r>
            <w:r w:rsidR="00125B7F">
              <w:rPr>
                <w:rFonts w:cs="Arial"/>
              </w:rPr>
              <w:t>e</w:t>
            </w:r>
            <w:r w:rsidRPr="000A2438">
              <w:rPr>
                <w:rFonts w:cs="Arial"/>
              </w:rPr>
              <w:t xml:space="preserve"> despacho, Pedido de numerário</w:t>
            </w:r>
            <w:r w:rsidR="00125B7F">
              <w:rPr>
                <w:rFonts w:cs="Arial"/>
              </w:rPr>
              <w:t>s</w:t>
            </w:r>
            <w:r w:rsidRPr="000A2438">
              <w:rPr>
                <w:rFonts w:cs="Arial"/>
              </w:rPr>
              <w:t xml:space="preserve">, Envio de documentação original para o </w:t>
            </w:r>
            <w:r w:rsidR="00C93BF1" w:rsidRPr="000A2438">
              <w:rPr>
                <w:rFonts w:cs="Arial"/>
              </w:rPr>
              <w:t>destino. Confirmação</w:t>
            </w:r>
            <w:r w:rsidRPr="000A2438">
              <w:rPr>
                <w:rFonts w:cs="Arial"/>
              </w:rPr>
              <w:t xml:space="preserve"> de </w:t>
            </w:r>
            <w:r w:rsidR="00C93BF1" w:rsidRPr="000A2438">
              <w:rPr>
                <w:rFonts w:cs="Arial"/>
              </w:rPr>
              <w:t>embarque. Solicitação</w:t>
            </w:r>
            <w:r w:rsidRPr="000A2438">
              <w:rPr>
                <w:rFonts w:cs="Arial"/>
              </w:rPr>
              <w:t xml:space="preserve"> de Fumigação.</w:t>
            </w:r>
          </w:p>
          <w:p w:rsidR="00A729AD" w:rsidRPr="000A2438" w:rsidRDefault="00A729AD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</w:p>
          <w:p w:rsidR="00C93BF1" w:rsidRPr="00C93BF1" w:rsidRDefault="00C93BF1" w:rsidP="00C93BF1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C93BF1">
              <w:rPr>
                <w:rFonts w:cs="Arial"/>
                <w:b/>
              </w:rPr>
              <w:t xml:space="preserve">UTi do Brasil Ltda. </w:t>
            </w:r>
            <w:r w:rsidRPr="00C93BF1">
              <w:rPr>
                <w:rFonts w:cs="Arial"/>
              </w:rPr>
              <w:t xml:space="preserve">– Assistente de Desembaraço 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 xml:space="preserve"> Importação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Confecção de DTA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 xml:space="preserve">Pagamento de BL, 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Redestinação de carga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Averbação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Pagamento de armazenagem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 xml:space="preserve">Liberação de doc’s para a transportadora. 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Confecção de processos para inspeção de madeira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Posicionamentos de containers em geral.</w:t>
            </w:r>
          </w:p>
          <w:p w:rsidR="00C93BF1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Pagamento de taxas e montagem da documentação necessária junto a Companhia Marítima para desbloqueio no Siscarga</w:t>
            </w:r>
            <w:r w:rsidR="00125B7F">
              <w:rPr>
                <w:rFonts w:cs="Arial"/>
              </w:rPr>
              <w:t>,</w:t>
            </w:r>
            <w:r w:rsidRPr="000A2438">
              <w:rPr>
                <w:rFonts w:cs="Arial"/>
              </w:rPr>
              <w:t xml:space="preserve"> Redestinações de containers</w:t>
            </w:r>
            <w:r w:rsidR="00125B7F">
              <w:rPr>
                <w:rFonts w:cs="Arial"/>
              </w:rPr>
              <w:t>,</w:t>
            </w:r>
            <w:r w:rsidRPr="000A2438">
              <w:rPr>
                <w:rFonts w:cs="Arial"/>
              </w:rPr>
              <w:t xml:space="preserve"> monitorar atracações dos navios</w:t>
            </w:r>
            <w:r w:rsidR="00125B7F">
              <w:rPr>
                <w:rFonts w:cs="Arial"/>
              </w:rPr>
              <w:t>,</w:t>
            </w:r>
            <w:r w:rsidRPr="000A2438">
              <w:rPr>
                <w:rFonts w:cs="Arial"/>
              </w:rPr>
              <w:t xml:space="preserve"> Faturamento</w:t>
            </w:r>
            <w:r w:rsidR="00125B7F">
              <w:rPr>
                <w:rFonts w:cs="Arial"/>
              </w:rPr>
              <w:t>,</w:t>
            </w:r>
            <w:r w:rsidRPr="000A2438">
              <w:rPr>
                <w:rFonts w:cs="Arial"/>
              </w:rPr>
              <w:t xml:space="preserve"> Fechamento e arquivamento de processos.·.</w:t>
            </w:r>
          </w:p>
          <w:p w:rsidR="00C93BF1" w:rsidRPr="000A2438" w:rsidRDefault="00C93BF1" w:rsidP="00C93BF1">
            <w:pPr>
              <w:pStyle w:val="Contedodatabela"/>
              <w:tabs>
                <w:tab w:val="left" w:pos="720"/>
              </w:tabs>
              <w:jc w:val="left"/>
              <w:rPr>
                <w:rFonts w:cs="Arial"/>
              </w:rPr>
            </w:pPr>
          </w:p>
          <w:p w:rsidR="00C93BF1" w:rsidRDefault="00C93BF1" w:rsidP="00C93BF1">
            <w:pPr>
              <w:pStyle w:val="Contedodatabela"/>
              <w:numPr>
                <w:ilvl w:val="0"/>
                <w:numId w:val="3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Panalpina (Yes Focu)</w:t>
            </w:r>
            <w:r w:rsidRPr="000A2438">
              <w:rPr>
                <w:rFonts w:cs="Arial"/>
                <w:b/>
              </w:rPr>
              <w:t xml:space="preserve"> </w:t>
            </w:r>
            <w:r w:rsidRPr="000A2438">
              <w:rPr>
                <w:rFonts w:cs="Arial"/>
              </w:rPr>
              <w:t xml:space="preserve">– Assistente de Desembaraço </w:t>
            </w:r>
            <w:r>
              <w:rPr>
                <w:rFonts w:cs="Arial"/>
              </w:rPr>
              <w:t>Exportação</w:t>
            </w:r>
          </w:p>
          <w:p w:rsidR="00C93BF1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>
              <w:rPr>
                <w:rFonts w:cs="Arial"/>
              </w:rPr>
              <w:t>Acompanhamento dos processos Marítimos de Exportações, cumprimento de Deadlines e todo o desembaraço da carga, desde sua saída da fábrica e recepção no terminal parceiro e assim concluir o envio da carga para fora do País.</w:t>
            </w:r>
          </w:p>
          <w:p w:rsidR="00C93BF1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>
              <w:rPr>
                <w:rFonts w:cs="Arial"/>
              </w:rPr>
              <w:t>Principais atividades: Recebimento de Pré-Aviso e Abertura de Processo</w:t>
            </w:r>
          </w:p>
          <w:p w:rsidR="00C93BF1" w:rsidRDefault="00C93BF1" w:rsidP="00C93BF1">
            <w:pPr>
              <w:pStyle w:val="Contedodatabela"/>
              <w:tabs>
                <w:tab w:val="left" w:pos="720"/>
              </w:tabs>
              <w:ind w:left="720"/>
              <w:jc w:val="left"/>
              <w:rPr>
                <w:rFonts w:cs="Arial"/>
              </w:rPr>
            </w:pPr>
            <w:r>
              <w:rPr>
                <w:rFonts w:cs="Arial"/>
              </w:rPr>
              <w:t>Confecção de Draft de BL/HBL, Presença de Carga junto ao terminal, Preparação de envelope para RFB caso a entre em Conferência</w:t>
            </w:r>
            <w:r w:rsidRPr="000A2438">
              <w:rPr>
                <w:rFonts w:cs="Arial"/>
              </w:rPr>
              <w:t>.·.</w:t>
            </w:r>
          </w:p>
          <w:p w:rsidR="00A729AD" w:rsidRPr="000A2438" w:rsidRDefault="00A729AD">
            <w:pPr>
              <w:pStyle w:val="Contedodatabela"/>
              <w:ind w:left="720"/>
              <w:jc w:val="left"/>
              <w:rPr>
                <w:rFonts w:cs="Arial"/>
              </w:rPr>
            </w:pPr>
          </w:p>
          <w:p w:rsidR="00A729AD" w:rsidRPr="000A2438" w:rsidRDefault="00A729AD">
            <w:pPr>
              <w:pStyle w:val="Contedodatabela"/>
              <w:ind w:left="720"/>
              <w:jc w:val="left"/>
              <w:rPr>
                <w:rFonts w:cs="Arial"/>
              </w:rPr>
            </w:pPr>
          </w:p>
        </w:tc>
      </w:tr>
      <w:tr w:rsidR="00A729AD" w:rsidRPr="000A2438" w:rsidTr="00125B7F">
        <w:trPr>
          <w:trHeight w:val="954"/>
        </w:trPr>
        <w:tc>
          <w:tcPr>
            <w:tcW w:w="9431" w:type="dxa"/>
            <w:gridSpan w:val="2"/>
            <w:shd w:val="clear" w:color="auto" w:fill="FFFFFF"/>
          </w:tcPr>
          <w:p w:rsidR="00A729AD" w:rsidRPr="000A2438" w:rsidRDefault="000A2438">
            <w:pPr>
              <w:pStyle w:val="Categoria"/>
              <w:jc w:val="left"/>
              <w:rPr>
                <w:rFonts w:cs="Arial"/>
              </w:rPr>
            </w:pPr>
            <w:r w:rsidRPr="000A2438">
              <w:rPr>
                <w:rFonts w:cs="Arial"/>
              </w:rPr>
              <w:t>Conhecimentos complementares</w:t>
            </w:r>
          </w:p>
        </w:tc>
      </w:tr>
      <w:tr w:rsidR="00A729AD" w:rsidRPr="000A2438" w:rsidTr="00125B7F">
        <w:trPr>
          <w:trHeight w:val="757"/>
        </w:trPr>
        <w:tc>
          <w:tcPr>
            <w:tcW w:w="166" w:type="dxa"/>
            <w:shd w:val="clear" w:color="auto" w:fill="FFFFFF"/>
          </w:tcPr>
          <w:p w:rsidR="00A729AD" w:rsidRPr="000A2438" w:rsidRDefault="00A729AD">
            <w:pPr>
              <w:rPr>
                <w:rFonts w:cs="Arial"/>
              </w:rPr>
            </w:pPr>
          </w:p>
        </w:tc>
        <w:tc>
          <w:tcPr>
            <w:tcW w:w="9265" w:type="dxa"/>
            <w:shd w:val="clear" w:color="auto" w:fill="FFFFFF"/>
          </w:tcPr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Pacote Office XP, 2003, 2007, 2010</w:t>
            </w:r>
            <w:r w:rsidR="00125265">
              <w:rPr>
                <w:rFonts w:cs="Arial"/>
                <w:b/>
              </w:rPr>
              <w:t>, A</w:t>
            </w:r>
            <w:r w:rsidRPr="000A2438">
              <w:rPr>
                <w:rFonts w:cs="Arial"/>
                <w:b/>
              </w:rPr>
              <w:t>nteriores</w:t>
            </w:r>
            <w:r w:rsidR="00125265">
              <w:rPr>
                <w:rFonts w:cs="Arial"/>
                <w:b/>
              </w:rPr>
              <w:t>/Posteriores</w:t>
            </w:r>
            <w:r w:rsidRPr="000A2438">
              <w:rPr>
                <w:rFonts w:cs="Arial"/>
                <w:b/>
              </w:rPr>
              <w:t>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Sistemas Operacionais: Windows e Mac OS.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Controle de Processos e Software de Compras.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  <w:b/>
              </w:rPr>
            </w:pPr>
            <w:r w:rsidRPr="000A2438">
              <w:rPr>
                <w:rFonts w:cs="Arial"/>
                <w:b/>
              </w:rPr>
              <w:t>Software Globus Emissão de CTRC (Conhecimento de Transporte Rodoviário de Cargas).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</w:rPr>
            </w:pPr>
            <w:r w:rsidRPr="000A2438">
              <w:rPr>
                <w:rFonts w:cs="Arial"/>
                <w:b/>
              </w:rPr>
              <w:t>Conhecimentos nos programas de Sistema e Controle de Compras.</w:t>
            </w:r>
          </w:p>
          <w:p w:rsidR="00A729AD" w:rsidRPr="000A2438" w:rsidRDefault="000A2438">
            <w:pPr>
              <w:pStyle w:val="Contedodatabela"/>
              <w:numPr>
                <w:ilvl w:val="0"/>
                <w:numId w:val="4"/>
              </w:numPr>
              <w:tabs>
                <w:tab w:val="left" w:pos="720"/>
              </w:tabs>
              <w:jc w:val="left"/>
              <w:rPr>
                <w:rFonts w:cs="Arial"/>
                <w:lang w:val="en-US"/>
              </w:rPr>
            </w:pPr>
            <w:r w:rsidRPr="000A2438">
              <w:rPr>
                <w:rFonts w:cs="Arial"/>
                <w:b/>
                <w:szCs w:val="22"/>
                <w:shd w:val="clear" w:color="auto" w:fill="FFFFFF"/>
                <w:lang w:val="en-US"/>
              </w:rPr>
              <w:t xml:space="preserve">SISCOMEX / SISCOMEX WEB: </w:t>
            </w:r>
            <w:r w:rsidRPr="000A2438">
              <w:rPr>
                <w:rFonts w:cs="Arial"/>
                <w:b/>
                <w:color w:val="000000"/>
                <w:szCs w:val="22"/>
                <w:lang w:val="en-US"/>
              </w:rPr>
              <w:t xml:space="preserve">SD, DDE, RE, DRAFT DE BL, </w:t>
            </w:r>
            <w:r w:rsidR="00125265">
              <w:rPr>
                <w:rFonts w:cs="Arial"/>
                <w:b/>
                <w:color w:val="000000"/>
                <w:szCs w:val="22"/>
                <w:lang w:val="en-US"/>
              </w:rPr>
              <w:t>I Broker.</w:t>
            </w:r>
          </w:p>
        </w:tc>
      </w:tr>
    </w:tbl>
    <w:p w:rsidR="00A729AD" w:rsidRDefault="00A729AD">
      <w:pPr>
        <w:rPr>
          <w:rFonts w:cs="Arial"/>
          <w:lang w:val="en-US"/>
        </w:rPr>
      </w:pPr>
    </w:p>
    <w:p w:rsidR="00C93BF1" w:rsidRPr="000A2438" w:rsidRDefault="00C93BF1">
      <w:pPr>
        <w:rPr>
          <w:rFonts w:cs="Arial"/>
          <w:lang w:val="en-US"/>
        </w:rPr>
      </w:pPr>
    </w:p>
    <w:sectPr w:rsidR="00C93BF1" w:rsidRPr="000A2438" w:rsidSect="00A729AD">
      <w:headerReference w:type="default" r:id="rId8"/>
      <w:pgSz w:w="11906" w:h="16838"/>
      <w:pgMar w:top="1417" w:right="1701" w:bottom="1417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F8A" w:rsidRDefault="00FE6F8A" w:rsidP="00125B7F">
      <w:r>
        <w:separator/>
      </w:r>
    </w:p>
  </w:endnote>
  <w:endnote w:type="continuationSeparator" w:id="0">
    <w:p w:rsidR="00FE6F8A" w:rsidRDefault="00FE6F8A" w:rsidP="0012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F8A" w:rsidRDefault="00FE6F8A" w:rsidP="00125B7F">
      <w:r>
        <w:separator/>
      </w:r>
    </w:p>
  </w:footnote>
  <w:footnote w:type="continuationSeparator" w:id="0">
    <w:p w:rsidR="00FE6F8A" w:rsidRDefault="00FE6F8A" w:rsidP="00125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B7F" w:rsidRPr="000A2438" w:rsidRDefault="00125B7F" w:rsidP="00125B7F">
    <w:pPr>
      <w:pStyle w:val="Ttulo1"/>
      <w:tabs>
        <w:tab w:val="left" w:pos="0"/>
      </w:tabs>
      <w:jc w:val="center"/>
      <w:rPr>
        <w:rFonts w:cs="Arial"/>
      </w:rPr>
    </w:pPr>
    <w:r w:rsidRPr="000A2438">
      <w:rPr>
        <w:rFonts w:cs="Arial"/>
      </w:rPr>
      <w:t>Bruno Allan de Oliveira Costa</w:t>
    </w:r>
  </w:p>
  <w:tbl>
    <w:tblPr>
      <w:tblW w:w="8949" w:type="dxa"/>
      <w:tblInd w:w="-49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49"/>
    </w:tblGrid>
    <w:tr w:rsidR="00125B7F" w:rsidRPr="000A2438" w:rsidTr="00125B7F">
      <w:trPr>
        <w:trHeight w:val="276"/>
      </w:trPr>
      <w:tc>
        <w:tcPr>
          <w:tcW w:w="8949" w:type="dxa"/>
          <w:shd w:val="clear" w:color="auto" w:fill="FFFFFF"/>
        </w:tcPr>
        <w:p w:rsidR="00125B7F" w:rsidRPr="00125B7F" w:rsidRDefault="00125B7F" w:rsidP="00125B7F">
          <w:pPr>
            <w:pStyle w:val="Remissivo7"/>
            <w:jc w:val="center"/>
            <w:rPr>
              <w:rFonts w:cs="Arial"/>
              <w:sz w:val="16"/>
            </w:rPr>
          </w:pPr>
          <w:r w:rsidRPr="00125B7F">
            <w:rPr>
              <w:rFonts w:cs="Arial"/>
              <w:sz w:val="16"/>
            </w:rPr>
            <w:t>R: Alberto Gê Tibiriçá Passos nº 62 – Areia Branca – Santos/SP</w:t>
          </w:r>
        </w:p>
        <w:p w:rsidR="00125B7F" w:rsidRPr="00125B7F" w:rsidRDefault="00125B7F" w:rsidP="00125B7F">
          <w:pPr>
            <w:pStyle w:val="Remissivo7"/>
            <w:jc w:val="center"/>
            <w:rPr>
              <w:rFonts w:cs="Arial"/>
              <w:b/>
              <w:sz w:val="16"/>
            </w:rPr>
          </w:pPr>
          <w:r w:rsidRPr="00125B7F">
            <w:rPr>
              <w:rFonts w:cs="Arial"/>
              <w:sz w:val="16"/>
            </w:rPr>
            <w:t>E-mail</w:t>
          </w:r>
          <w:r w:rsidRPr="00125B7F">
            <w:rPr>
              <w:rFonts w:cs="Arial"/>
              <w:sz w:val="16"/>
            </w:rPr>
            <w:t xml:space="preserve">: </w:t>
          </w:r>
          <w:r w:rsidRPr="00125B7F">
            <w:rPr>
              <w:rStyle w:val="Hyperlink"/>
              <w:rFonts w:cs="Arial"/>
              <w:sz w:val="16"/>
            </w:rPr>
            <w:t>bruno.aocosta@hotmail.com</w:t>
          </w:r>
          <w:r w:rsidRPr="00125B7F">
            <w:rPr>
              <w:rFonts w:cs="Arial"/>
              <w:sz w:val="16"/>
            </w:rPr>
            <w:t xml:space="preserve"> – Tel. (13) 3385.2656 (13) 99767.2204 (13) 98128.6426</w:t>
          </w:r>
        </w:p>
        <w:p w:rsidR="00125B7F" w:rsidRPr="000A2438" w:rsidRDefault="00125B7F" w:rsidP="00125B7F">
          <w:pPr>
            <w:pStyle w:val="Remissivo7"/>
            <w:jc w:val="center"/>
            <w:rPr>
              <w:rFonts w:cs="Arial"/>
            </w:rPr>
          </w:pPr>
          <w:r w:rsidRPr="00125B7F">
            <w:rPr>
              <w:rFonts w:cs="Arial"/>
              <w:sz w:val="16"/>
            </w:rPr>
            <w:t>Data de Nasc: 18/01/1989 – 29 anos.</w:t>
          </w:r>
        </w:p>
      </w:tc>
    </w:tr>
  </w:tbl>
  <w:p w:rsidR="00125B7F" w:rsidRDefault="00125B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E1679"/>
    <w:multiLevelType w:val="multilevel"/>
    <w:tmpl w:val="AF20D9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StarSymbol"/>
        <w:sz w:val="18"/>
      </w:rPr>
    </w:lvl>
    <w:lvl w:ilvl="1">
      <w:start w:val="1"/>
      <w:numFmt w:val="bullet"/>
      <w:lvlText w:val=""/>
      <w:lvlJc w:val="left"/>
      <w:pPr>
        <w:ind w:left="1080" w:hanging="360"/>
      </w:pPr>
      <w:rPr>
        <w:rFonts w:ascii="Wingdings 2" w:hAnsi="Wingdings 2" w:cs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 w:cs="StarSymbol"/>
        <w:sz w:val="18"/>
      </w:rPr>
    </w:lvl>
    <w:lvl w:ilvl="3">
      <w:start w:val="1"/>
      <w:numFmt w:val="bullet"/>
      <w:lvlText w:val=""/>
      <w:lvlJc w:val="left"/>
      <w:pPr>
        <w:ind w:left="1800" w:hanging="360"/>
      </w:pPr>
      <w:rPr>
        <w:rFonts w:ascii="Wingdings" w:hAnsi="Wingdings" w:cs="StarSymbol"/>
        <w:sz w:val="18"/>
      </w:rPr>
    </w:lvl>
    <w:lvl w:ilvl="4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 w:cs="StarSymbol"/>
        <w:sz w:val="18"/>
      </w:rPr>
    </w:lvl>
    <w:lvl w:ilvl="6">
      <w:start w:val="1"/>
      <w:numFmt w:val="bullet"/>
      <w:lvlText w:val=""/>
      <w:lvlJc w:val="left"/>
      <w:pPr>
        <w:ind w:left="2880" w:hanging="360"/>
      </w:pPr>
      <w:rPr>
        <w:rFonts w:ascii="Wingdings" w:hAnsi="Wingdings" w:cs="StarSymbol"/>
        <w:sz w:val="18"/>
      </w:rPr>
    </w:lvl>
    <w:lvl w:ilvl="7">
      <w:start w:val="1"/>
      <w:numFmt w:val="bullet"/>
      <w:lvlText w:val=""/>
      <w:lvlJc w:val="left"/>
      <w:pPr>
        <w:ind w:left="3240" w:hanging="360"/>
      </w:pPr>
      <w:rPr>
        <w:rFonts w:ascii="Wingdings 2" w:hAnsi="Wingdings 2" w:cs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 w:cs="StarSymbol"/>
        <w:sz w:val="18"/>
      </w:rPr>
    </w:lvl>
  </w:abstractNum>
  <w:abstractNum w:abstractNumId="1" w15:restartNumberingAfterBreak="0">
    <w:nsid w:val="521B189C"/>
    <w:multiLevelType w:val="multilevel"/>
    <w:tmpl w:val="7F7AFEE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StarSymbol"/>
        <w:sz w:val="18"/>
      </w:rPr>
    </w:lvl>
    <w:lvl w:ilvl="1">
      <w:start w:val="1"/>
      <w:numFmt w:val="bullet"/>
      <w:lvlText w:val=""/>
      <w:lvlJc w:val="left"/>
      <w:pPr>
        <w:ind w:left="1080" w:hanging="360"/>
      </w:pPr>
      <w:rPr>
        <w:rFonts w:ascii="Wingdings 2" w:hAnsi="Wingdings 2" w:cs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 w:cs="StarSymbol"/>
        <w:sz w:val="18"/>
      </w:rPr>
    </w:lvl>
    <w:lvl w:ilvl="3">
      <w:start w:val="1"/>
      <w:numFmt w:val="bullet"/>
      <w:lvlText w:val=""/>
      <w:lvlJc w:val="left"/>
      <w:pPr>
        <w:ind w:left="1800" w:hanging="360"/>
      </w:pPr>
      <w:rPr>
        <w:rFonts w:ascii="Wingdings" w:hAnsi="Wingdings" w:cs="StarSymbol"/>
        <w:sz w:val="18"/>
      </w:rPr>
    </w:lvl>
    <w:lvl w:ilvl="4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 w:cs="StarSymbol"/>
        <w:sz w:val="18"/>
      </w:rPr>
    </w:lvl>
    <w:lvl w:ilvl="6">
      <w:start w:val="1"/>
      <w:numFmt w:val="bullet"/>
      <w:lvlText w:val=""/>
      <w:lvlJc w:val="left"/>
      <w:pPr>
        <w:ind w:left="2880" w:hanging="360"/>
      </w:pPr>
      <w:rPr>
        <w:rFonts w:ascii="Wingdings" w:hAnsi="Wingdings" w:cs="StarSymbol"/>
        <w:sz w:val="18"/>
      </w:rPr>
    </w:lvl>
    <w:lvl w:ilvl="7">
      <w:start w:val="1"/>
      <w:numFmt w:val="bullet"/>
      <w:lvlText w:val=""/>
      <w:lvlJc w:val="left"/>
      <w:pPr>
        <w:ind w:left="3240" w:hanging="360"/>
      </w:pPr>
      <w:rPr>
        <w:rFonts w:ascii="Wingdings 2" w:hAnsi="Wingdings 2" w:cs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 w:cs="StarSymbol"/>
        <w:sz w:val="18"/>
      </w:rPr>
    </w:lvl>
  </w:abstractNum>
  <w:abstractNum w:abstractNumId="2" w15:restartNumberingAfterBreak="0">
    <w:nsid w:val="6D034C19"/>
    <w:multiLevelType w:val="multilevel"/>
    <w:tmpl w:val="44C81136"/>
    <w:lvl w:ilvl="0">
      <w:start w:val="1"/>
      <w:numFmt w:val="bullet"/>
      <w:pStyle w:val="Ttulo1"/>
      <w:lvlText w:val="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8AA63E5"/>
    <w:multiLevelType w:val="multilevel"/>
    <w:tmpl w:val="DC7C1ED2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StarSymbol"/>
        <w:sz w:val="18"/>
      </w:rPr>
    </w:lvl>
    <w:lvl w:ilvl="1">
      <w:start w:val="1"/>
      <w:numFmt w:val="bullet"/>
      <w:lvlText w:val=""/>
      <w:lvlJc w:val="left"/>
      <w:pPr>
        <w:ind w:left="1080" w:hanging="360"/>
      </w:pPr>
      <w:rPr>
        <w:rFonts w:ascii="Wingdings 2" w:hAnsi="Wingdings 2" w:cs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 w:cs="StarSymbol"/>
        <w:sz w:val="18"/>
      </w:rPr>
    </w:lvl>
    <w:lvl w:ilvl="3">
      <w:start w:val="1"/>
      <w:numFmt w:val="bullet"/>
      <w:lvlText w:val=""/>
      <w:lvlJc w:val="left"/>
      <w:pPr>
        <w:ind w:left="1800" w:hanging="360"/>
      </w:pPr>
      <w:rPr>
        <w:rFonts w:ascii="Wingdings" w:hAnsi="Wingdings" w:cs="StarSymbol"/>
        <w:sz w:val="18"/>
      </w:rPr>
    </w:lvl>
    <w:lvl w:ilvl="4">
      <w:start w:val="1"/>
      <w:numFmt w:val="bullet"/>
      <w:lvlText w:val=""/>
      <w:lvlJc w:val="left"/>
      <w:pPr>
        <w:ind w:left="2160" w:hanging="360"/>
      </w:pPr>
      <w:rPr>
        <w:rFonts w:ascii="Wingdings 2" w:hAnsi="Wingdings 2" w:cs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 w:cs="StarSymbol"/>
        <w:sz w:val="18"/>
      </w:rPr>
    </w:lvl>
    <w:lvl w:ilvl="6">
      <w:start w:val="1"/>
      <w:numFmt w:val="bullet"/>
      <w:lvlText w:val=""/>
      <w:lvlJc w:val="left"/>
      <w:pPr>
        <w:ind w:left="2880" w:hanging="360"/>
      </w:pPr>
      <w:rPr>
        <w:rFonts w:ascii="Wingdings" w:hAnsi="Wingdings" w:cs="StarSymbol"/>
        <w:sz w:val="18"/>
      </w:rPr>
    </w:lvl>
    <w:lvl w:ilvl="7">
      <w:start w:val="1"/>
      <w:numFmt w:val="bullet"/>
      <w:lvlText w:val=""/>
      <w:lvlJc w:val="left"/>
      <w:pPr>
        <w:ind w:left="3240" w:hanging="360"/>
      </w:pPr>
      <w:rPr>
        <w:rFonts w:ascii="Wingdings 2" w:hAnsi="Wingdings 2" w:cs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 w:cs="StarSymbol"/>
        <w:sz w:val="18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715"/>
    <w:rsid w:val="0002106E"/>
    <w:rsid w:val="000A2438"/>
    <w:rsid w:val="00125265"/>
    <w:rsid w:val="00125B7F"/>
    <w:rsid w:val="00171616"/>
    <w:rsid w:val="002F6715"/>
    <w:rsid w:val="00420A13"/>
    <w:rsid w:val="005B36EE"/>
    <w:rsid w:val="006069FD"/>
    <w:rsid w:val="006F7EA8"/>
    <w:rsid w:val="00A350DB"/>
    <w:rsid w:val="00A729AD"/>
    <w:rsid w:val="00C93BF1"/>
    <w:rsid w:val="00EE1379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58675"/>
  <w15:docId w15:val="{4913F0C4-5F1E-4D3C-8FA3-DCED4939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29AD"/>
    <w:pPr>
      <w:spacing w:after="0" w:line="240" w:lineRule="auto"/>
    </w:pPr>
    <w:rPr>
      <w:rFonts w:ascii="Arial" w:eastAsia="DejaVu Sans" w:hAnsi="Arial"/>
      <w:szCs w:val="24"/>
      <w:lang w:eastAsia="pt-BR"/>
    </w:rPr>
  </w:style>
  <w:style w:type="paragraph" w:styleId="Ttulo1">
    <w:name w:val="heading 1"/>
    <w:basedOn w:val="Normal"/>
    <w:link w:val="Ttulo1Char"/>
    <w:qFormat/>
    <w:rsid w:val="00A729AD"/>
    <w:pPr>
      <w:numPr>
        <w:numId w:val="2"/>
      </w:numPr>
      <w:spacing w:before="68" w:after="176"/>
      <w:outlineLvl w:val="0"/>
    </w:pPr>
    <w:rPr>
      <w:rFonts w:cs="DejaVu Sans"/>
      <w:b/>
      <w:sz w:val="45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729AD"/>
    <w:rPr>
      <w:rFonts w:ascii="Arial" w:eastAsia="DejaVu Sans" w:hAnsi="Arial" w:cs="DejaVu Sans"/>
      <w:b/>
      <w:sz w:val="45"/>
      <w:szCs w:val="32"/>
      <w:lang w:eastAsia="pt-BR"/>
    </w:rPr>
  </w:style>
  <w:style w:type="character" w:styleId="Hyperlink">
    <w:name w:val="Hyperlink"/>
    <w:basedOn w:val="Fontepargpadro"/>
    <w:uiPriority w:val="99"/>
    <w:rsid w:val="00A729AD"/>
    <w:rPr>
      <w:color w:val="0000FF"/>
      <w:u w:val="single"/>
    </w:rPr>
  </w:style>
  <w:style w:type="paragraph" w:styleId="Remissivo7">
    <w:name w:val="index 7"/>
    <w:basedOn w:val="Normal"/>
    <w:rsid w:val="00A729AD"/>
    <w:pPr>
      <w:tabs>
        <w:tab w:val="center" w:pos="4818"/>
        <w:tab w:val="right" w:pos="9637"/>
      </w:tabs>
    </w:pPr>
    <w:rPr>
      <w:sz w:val="18"/>
    </w:rPr>
  </w:style>
  <w:style w:type="paragraph" w:customStyle="1" w:styleId="Contedodatabela">
    <w:name w:val="Conteúdo da tabela"/>
    <w:basedOn w:val="Normal"/>
    <w:rsid w:val="00A729AD"/>
    <w:pPr>
      <w:jc w:val="both"/>
    </w:pPr>
  </w:style>
  <w:style w:type="paragraph" w:customStyle="1" w:styleId="Categoria">
    <w:name w:val="Categoria"/>
    <w:basedOn w:val="Contedodatabela"/>
    <w:rsid w:val="00A729AD"/>
    <w:pPr>
      <w:spacing w:before="397" w:after="170"/>
      <w:jc w:val="center"/>
    </w:pPr>
    <w:rPr>
      <w:b/>
      <w:sz w:val="28"/>
    </w:rPr>
  </w:style>
  <w:style w:type="paragraph" w:styleId="Remissivo6">
    <w:name w:val="index 6"/>
    <w:basedOn w:val="Normal"/>
    <w:uiPriority w:val="99"/>
    <w:rsid w:val="00A729AD"/>
    <w:pPr>
      <w:ind w:left="1320" w:hanging="220"/>
    </w:pPr>
  </w:style>
  <w:style w:type="paragraph" w:styleId="Textodebalo">
    <w:name w:val="Balloon Text"/>
    <w:basedOn w:val="Normal"/>
    <w:link w:val="TextodebaloChar"/>
    <w:uiPriority w:val="99"/>
    <w:rsid w:val="00A729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729AD"/>
    <w:rPr>
      <w:rFonts w:ascii="Tahoma" w:eastAsia="DejaVu Sans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C93B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25B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5B7F"/>
    <w:rPr>
      <w:rFonts w:ascii="Arial" w:eastAsia="DejaVu Sans" w:hAnsi="Arial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25B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5B7F"/>
    <w:rPr>
      <w:rFonts w:ascii="Arial" w:eastAsia="DejaVu Sans" w:hAnsi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98A2B-9F5B-4F01-B037-0D551482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Costa</dc:creator>
  <cp:lastModifiedBy>Marta Xavier</cp:lastModifiedBy>
  <cp:revision>4</cp:revision>
  <dcterms:created xsi:type="dcterms:W3CDTF">2018-02-19T18:15:00Z</dcterms:created>
  <dcterms:modified xsi:type="dcterms:W3CDTF">2018-04-03T11:10:00Z</dcterms:modified>
</cp:coreProperties>
</file>