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7941A" w14:textId="77777777" w:rsidR="00EF72FF" w:rsidRPr="00914FC6" w:rsidRDefault="00EF72FF" w:rsidP="001638B8">
      <w:pPr>
        <w:rPr>
          <w:rFonts w:ascii="Verdana" w:hAnsi="Verdana"/>
          <w:sz w:val="36"/>
          <w:szCs w:val="36"/>
        </w:rPr>
      </w:pPr>
      <w:r w:rsidRPr="00914FC6">
        <w:rPr>
          <w:rFonts w:ascii="Verdana" w:hAnsi="Verdana"/>
          <w:sz w:val="36"/>
          <w:szCs w:val="36"/>
        </w:rPr>
        <w:t>Karoline Ribeiro Del Grosso</w:t>
      </w:r>
    </w:p>
    <w:p w14:paraId="0406406F" w14:textId="72FFBA6C" w:rsidR="00EA65B5" w:rsidRDefault="00EF72FF" w:rsidP="00EA65B5">
      <w:pPr>
        <w:spacing w:after="0"/>
        <w:rPr>
          <w:rFonts w:ascii="Verdana" w:hAnsi="Verdana"/>
        </w:rPr>
      </w:pPr>
      <w:r w:rsidRPr="00D034C9">
        <w:rPr>
          <w:rFonts w:ascii="Verdana" w:hAnsi="Verdana"/>
        </w:rPr>
        <w:t>Brasileira</w:t>
      </w:r>
      <w:r w:rsidR="001638B8" w:rsidRPr="00D034C9">
        <w:rPr>
          <w:rFonts w:ascii="Verdana" w:hAnsi="Verdana"/>
        </w:rPr>
        <w:t xml:space="preserve">, </w:t>
      </w:r>
      <w:r w:rsidR="002D0B6C" w:rsidRPr="00D034C9">
        <w:rPr>
          <w:rFonts w:ascii="Verdana" w:hAnsi="Verdana"/>
        </w:rPr>
        <w:t>solteira</w:t>
      </w:r>
      <w:r w:rsidR="001638B8" w:rsidRPr="00D034C9">
        <w:rPr>
          <w:rFonts w:ascii="Verdana" w:hAnsi="Verdana"/>
        </w:rPr>
        <w:t xml:space="preserve">, </w:t>
      </w:r>
      <w:r w:rsidR="00802D03">
        <w:rPr>
          <w:rFonts w:ascii="Verdana" w:hAnsi="Verdana"/>
        </w:rPr>
        <w:t>20 anos</w:t>
      </w:r>
    </w:p>
    <w:p w14:paraId="111F809E" w14:textId="77777777" w:rsidR="001638B8" w:rsidRPr="002D0B6C" w:rsidRDefault="00EF72FF" w:rsidP="00EA65B5">
      <w:pPr>
        <w:spacing w:after="0"/>
        <w:rPr>
          <w:rFonts w:ascii="Verdana" w:hAnsi="Verdana"/>
        </w:rPr>
      </w:pPr>
      <w:r w:rsidRPr="00D034C9">
        <w:rPr>
          <w:rFonts w:ascii="Verdana" w:hAnsi="Verdana"/>
        </w:rPr>
        <w:t>Rua João Batista Covre</w:t>
      </w:r>
      <w:r w:rsidR="002D0B6C" w:rsidRPr="00D034C9">
        <w:rPr>
          <w:rFonts w:ascii="Verdana" w:hAnsi="Verdana"/>
        </w:rPr>
        <w:t xml:space="preserve"> n°</w:t>
      </w:r>
      <w:r w:rsidRPr="00D034C9">
        <w:rPr>
          <w:rFonts w:ascii="Verdana" w:hAnsi="Verdana"/>
        </w:rPr>
        <w:t xml:space="preserve"> 123</w:t>
      </w:r>
      <w:r w:rsidR="002D0B6C" w:rsidRPr="00D034C9">
        <w:rPr>
          <w:rFonts w:ascii="Verdana" w:hAnsi="Verdana"/>
        </w:rPr>
        <w:t xml:space="preserve">, </w:t>
      </w:r>
      <w:r w:rsidRPr="00D034C9">
        <w:rPr>
          <w:rFonts w:ascii="Verdana" w:hAnsi="Verdana"/>
        </w:rPr>
        <w:t>Jardim Califórnia</w:t>
      </w:r>
      <w:r w:rsidR="001638B8" w:rsidRPr="00D034C9">
        <w:rPr>
          <w:rFonts w:ascii="Verdana" w:hAnsi="Verdana"/>
        </w:rPr>
        <w:t xml:space="preserve"> –</w:t>
      </w:r>
      <w:r w:rsidRPr="00D034C9">
        <w:rPr>
          <w:rFonts w:ascii="Verdana" w:hAnsi="Verdana"/>
        </w:rPr>
        <w:t xml:space="preserve"> Sorocaba – SP</w:t>
      </w:r>
      <w:r w:rsidR="001638B8" w:rsidRPr="00D034C9">
        <w:rPr>
          <w:rFonts w:ascii="Verdana" w:hAnsi="Verdana"/>
        </w:rPr>
        <w:br/>
      </w:r>
      <w:r w:rsidR="005B5FD3" w:rsidRPr="00D034C9">
        <w:rPr>
          <w:rFonts w:ascii="Verdana" w:hAnsi="Verdana"/>
        </w:rPr>
        <w:t xml:space="preserve">Telefone: </w:t>
      </w:r>
      <w:r w:rsidRPr="00D034C9">
        <w:rPr>
          <w:rFonts w:ascii="Verdana" w:hAnsi="Verdana"/>
        </w:rPr>
        <w:t>(15</w:t>
      </w:r>
      <w:r w:rsidR="001638B8" w:rsidRPr="00D034C9">
        <w:rPr>
          <w:rFonts w:ascii="Verdana" w:hAnsi="Verdana"/>
        </w:rPr>
        <w:t xml:space="preserve">) </w:t>
      </w:r>
      <w:r w:rsidRPr="00D034C9">
        <w:rPr>
          <w:rFonts w:ascii="Verdana" w:hAnsi="Verdana"/>
        </w:rPr>
        <w:t>3411</w:t>
      </w:r>
      <w:r w:rsidR="001638B8" w:rsidRPr="00D034C9">
        <w:rPr>
          <w:rFonts w:ascii="Verdana" w:hAnsi="Verdana"/>
        </w:rPr>
        <w:t>-</w:t>
      </w:r>
      <w:r w:rsidRPr="00D034C9">
        <w:rPr>
          <w:rFonts w:ascii="Verdana" w:hAnsi="Verdana"/>
        </w:rPr>
        <w:t>4136</w:t>
      </w:r>
      <w:r w:rsidR="001638B8" w:rsidRPr="00D034C9">
        <w:rPr>
          <w:rFonts w:ascii="Verdana" w:hAnsi="Verdana"/>
        </w:rPr>
        <w:t xml:space="preserve"> </w:t>
      </w:r>
      <w:r w:rsidR="00075680" w:rsidRPr="00D034C9">
        <w:rPr>
          <w:rFonts w:ascii="Verdana" w:hAnsi="Verdana"/>
        </w:rPr>
        <w:t xml:space="preserve">Celular: (15) 99651-0554 </w:t>
      </w:r>
      <w:r w:rsidR="005B5FD3" w:rsidRPr="00D034C9">
        <w:rPr>
          <w:rFonts w:ascii="Verdana" w:hAnsi="Verdana"/>
        </w:rPr>
        <w:t>E-mail:</w:t>
      </w:r>
      <w:r w:rsidR="001638B8" w:rsidRPr="00D034C9">
        <w:rPr>
          <w:rFonts w:ascii="Verdana" w:hAnsi="Verdana"/>
        </w:rPr>
        <w:t xml:space="preserve"> </w:t>
      </w:r>
      <w:r w:rsidRPr="00D034C9">
        <w:rPr>
          <w:rFonts w:ascii="Verdana" w:hAnsi="Verdana"/>
        </w:rPr>
        <w:t>karoline.ribeirodg@outlook.com</w:t>
      </w:r>
    </w:p>
    <w:p w14:paraId="2050884D" w14:textId="77777777" w:rsidR="001638B8" w:rsidRPr="00D034C9" w:rsidRDefault="001638B8" w:rsidP="001638B8">
      <w:pPr>
        <w:pStyle w:val="Seo"/>
        <w:rPr>
          <w:rFonts w:ascii="Verdana" w:hAnsi="Verdana"/>
          <w:b/>
        </w:rPr>
      </w:pPr>
      <w:r w:rsidRPr="00D034C9">
        <w:rPr>
          <w:rFonts w:ascii="Verdana" w:hAnsi="Verdana"/>
          <w:b/>
        </w:rPr>
        <w:t>objetivo</w:t>
      </w:r>
    </w:p>
    <w:p w14:paraId="5003F972" w14:textId="77777777" w:rsidR="001638B8" w:rsidRPr="002D0B6C" w:rsidRDefault="00687B24" w:rsidP="001638B8">
      <w:pPr>
        <w:pStyle w:val="Seo"/>
        <w:rPr>
          <w:rFonts w:ascii="Verdana" w:hAnsi="Verdana"/>
        </w:rPr>
      </w:pPr>
      <w:r w:rsidRPr="002D0B6C">
        <w:rPr>
          <w:rFonts w:ascii="Verdana" w:hAnsi="Verdana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260847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EA5F2A6">
              <v:shapetype id="_x0000_t32" coordsize="21600,21600" o:oned="t" filled="f" o:spt="32" path="m,l21600,21600e" w14:anchorId="44455398">
                <v:path fillok="f" arrowok="t" o:connecttype="none"/>
                <o:lock v:ext="edit" shapetype="t"/>
              </v:shapetype>
              <v:shape id="AutoShape 160" style="position:absolute;margin-left:.3pt;margin-top:6.05pt;width:446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9ISmw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Ax+9ISmwIAAHcFAAAOAAAAAAAAAAAAAAAAAC4CAABkcnMvZTJvRG9j&#10;LnhtbFBLAQItABQABgAIAAAAIQAluqAX2gAAAAYBAAAPAAAAAAAAAAAAAAAAAPUEAABkcnMvZG93&#10;bnJldi54bWxQSwUGAAAAAAQABADzAAAA/AUAAAAA&#10;">
                <w10:wrap anchorx="margin"/>
              </v:shape>
            </w:pict>
          </mc:Fallback>
        </mc:AlternateContent>
      </w:r>
    </w:p>
    <w:p w14:paraId="672A6659" w14:textId="2C8D056A" w:rsidR="00EF72FF" w:rsidRDefault="00835798" w:rsidP="001638B8">
      <w:pPr>
        <w:pStyle w:val="Seo"/>
        <w:rPr>
          <w:rFonts w:ascii="Verdana" w:hAnsi="Verdana"/>
          <w:caps w:val="0"/>
          <w:noProof w:val="0"/>
          <w:color w:val="414751"/>
          <w:spacing w:val="0"/>
        </w:rPr>
      </w:pPr>
      <w:r>
        <w:rPr>
          <w:rFonts w:ascii="Verdana" w:hAnsi="Verdana"/>
          <w:caps w:val="0"/>
          <w:noProof w:val="0"/>
          <w:color w:val="414751"/>
          <w:spacing w:val="0"/>
        </w:rPr>
        <w:t>Compras / Comércio Exterior</w:t>
      </w:r>
      <w:r w:rsidR="00E90129">
        <w:rPr>
          <w:rFonts w:ascii="Verdana" w:hAnsi="Verdana"/>
          <w:caps w:val="0"/>
          <w:noProof w:val="0"/>
          <w:color w:val="414751"/>
          <w:spacing w:val="0"/>
        </w:rPr>
        <w:t>.</w:t>
      </w:r>
    </w:p>
    <w:p w14:paraId="4C37D5FD" w14:textId="77777777" w:rsidR="00914FC6" w:rsidRPr="00914FC6" w:rsidRDefault="00914FC6" w:rsidP="001638B8">
      <w:pPr>
        <w:pStyle w:val="Seo"/>
        <w:rPr>
          <w:rFonts w:ascii="Verdana" w:hAnsi="Verdana"/>
          <w:caps w:val="0"/>
          <w:noProof w:val="0"/>
          <w:color w:val="414751"/>
          <w:spacing w:val="0"/>
        </w:rPr>
      </w:pPr>
    </w:p>
    <w:p w14:paraId="2E22C2C6" w14:textId="77777777" w:rsidR="008A600A" w:rsidRDefault="001638B8" w:rsidP="001638B8">
      <w:pPr>
        <w:pStyle w:val="Seo"/>
        <w:rPr>
          <w:rFonts w:ascii="Verdana" w:hAnsi="Verdana"/>
          <w:b/>
        </w:rPr>
      </w:pPr>
      <w:r w:rsidRPr="008A600A">
        <w:rPr>
          <w:rFonts w:ascii="Verdana" w:hAnsi="Verdana"/>
          <w:b/>
        </w:rPr>
        <w:t>FORMAÇÃO</w:t>
      </w:r>
    </w:p>
    <w:p w14:paraId="4DEC4DFA" w14:textId="77777777" w:rsidR="001638B8" w:rsidRPr="008A600A" w:rsidRDefault="00687B24" w:rsidP="001638B8">
      <w:pPr>
        <w:pStyle w:val="Seo"/>
        <w:rPr>
          <w:rFonts w:ascii="Verdana" w:hAnsi="Verdana"/>
          <w:b/>
        </w:rPr>
      </w:pPr>
      <w:r w:rsidRPr="008A600A">
        <w:rPr>
          <w:rFonts w:ascii="Verdana" w:hAnsi="Verdana"/>
          <w:b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B3C7B9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3672F28">
              <v:shape id="AutoShape 164" style="position:absolute;margin-left:.3pt;margin-top:10.7pt;width:44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qw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AqBqwmgIAAHcFAAAOAAAAAAAAAAAAAAAAAC4CAABkcnMvZTJvRG9j&#10;LnhtbFBLAQItABQABgAIAAAAIQCzSzRH2wAAAAYBAAAPAAAAAAAAAAAAAAAAAPQEAABkcnMvZG93&#10;bnJldi54bWxQSwUGAAAAAAQABADzAAAA/AUAAAAA&#10;" w14:anchorId="548A3046">
                <w10:wrap anchorx="margin"/>
              </v:shape>
            </w:pict>
          </mc:Fallback>
        </mc:AlternateContent>
      </w:r>
      <w:r w:rsidR="00B30D63" w:rsidRPr="008A600A">
        <w:rPr>
          <w:rFonts w:ascii="Verdana" w:hAnsi="Verdana"/>
          <w:b/>
        </w:rPr>
        <w:br/>
      </w:r>
    </w:p>
    <w:p w14:paraId="59815836" w14:textId="3BEBA108" w:rsidR="001638B8" w:rsidRDefault="00802D03" w:rsidP="002D0B6C">
      <w:pPr>
        <w:pStyle w:val="ListParagraph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Cursando Comércio Exterior – Bacharelado (Universidade de Sorocaba – UNISO)</w:t>
      </w:r>
    </w:p>
    <w:p w14:paraId="426A2AA6" w14:textId="623FDDBB" w:rsidR="00802D03" w:rsidRDefault="00EF27B1" w:rsidP="002D0B6C">
      <w:pPr>
        <w:pStyle w:val="ListParagraph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Início: Fevereiro/2018</w:t>
      </w:r>
      <w:r w:rsidR="00802D03" w:rsidRPr="00802D03">
        <w:rPr>
          <w:rFonts w:ascii="Verdana" w:hAnsi="Verdana"/>
        </w:rPr>
        <w:t xml:space="preserve"> - Previsão de término: Dezembro/2021</w:t>
      </w:r>
    </w:p>
    <w:p w14:paraId="31011C33" w14:textId="77777777" w:rsidR="00B30D63" w:rsidRPr="008A600A" w:rsidRDefault="00B30D63" w:rsidP="00B30D63">
      <w:pPr>
        <w:pStyle w:val="Seo"/>
        <w:rPr>
          <w:rFonts w:ascii="Verdana" w:hAnsi="Verdana"/>
          <w:b/>
        </w:rPr>
      </w:pPr>
      <w:r w:rsidRPr="008A600A">
        <w:rPr>
          <w:rFonts w:ascii="Verdana" w:hAnsi="Verdana"/>
          <w:b/>
        </w:rPr>
        <w:t>EXPERIÊNCIA</w:t>
      </w:r>
      <w:r w:rsidR="0002401A" w:rsidRPr="008A600A">
        <w:rPr>
          <w:rFonts w:ascii="Verdana" w:hAnsi="Verdana"/>
          <w:b/>
        </w:rPr>
        <w:t xml:space="preserve"> PROFISSIONAL</w:t>
      </w:r>
    </w:p>
    <w:p w14:paraId="38FA21FD" w14:textId="77777777" w:rsidR="00B30D63" w:rsidRPr="002D0B6C" w:rsidRDefault="00687B24" w:rsidP="00B30D63">
      <w:pPr>
        <w:pStyle w:val="Seo"/>
        <w:rPr>
          <w:rFonts w:ascii="Verdana" w:hAnsi="Verdana"/>
        </w:rPr>
      </w:pPr>
      <w:r w:rsidRPr="002D0B6C">
        <w:rPr>
          <w:rFonts w:ascii="Verdana" w:hAnsi="Verdana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4C14B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4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9296119">
              <v:shape id="AutoShape 165" style="position:absolute;margin-left:.3pt;margin-top:10.7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bH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LAcbHmgIAAHcFAAAOAAAAAAAAAAAAAAAAAC4CAABkcnMvZTJvRG9j&#10;LnhtbFBLAQItABQABgAIAAAAIQCzSzRH2wAAAAYBAAAPAAAAAAAAAAAAAAAAAPQEAABkcnMvZG93&#10;bnJldi54bWxQSwUGAAAAAAQABADzAAAA/AUAAAAA&#10;" w14:anchorId="625CF3BB">
                <w10:wrap anchorx="margin"/>
              </v:shape>
            </w:pict>
          </mc:Fallback>
        </mc:AlternateContent>
      </w:r>
      <w:r w:rsidR="00B30D63" w:rsidRPr="002D0B6C">
        <w:rPr>
          <w:rFonts w:ascii="Verdana" w:hAnsi="Verdana"/>
        </w:rPr>
        <w:br/>
      </w:r>
    </w:p>
    <w:p w14:paraId="523BA994" w14:textId="50558696" w:rsidR="002E6BD5" w:rsidRPr="002D0B6C" w:rsidRDefault="002E6BD5" w:rsidP="002E6BD5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2D0B6C">
        <w:rPr>
          <w:rFonts w:ascii="Verdana" w:hAnsi="Verdana"/>
          <w:b/>
        </w:rPr>
        <w:t>Grace Brasil Ltda</w:t>
      </w:r>
      <w:r w:rsidR="002D0B6C">
        <w:rPr>
          <w:rFonts w:ascii="Verdana" w:hAnsi="Verdana"/>
          <w:b/>
        </w:rPr>
        <w:t xml:space="preserve"> - </w:t>
      </w:r>
      <w:r w:rsidR="002D0B6C" w:rsidRPr="002D0B6C">
        <w:rPr>
          <w:rFonts w:ascii="Verdana" w:hAnsi="Verdana"/>
          <w:b/>
        </w:rPr>
        <w:t xml:space="preserve">Agosto/16 – Novembro/17 </w:t>
      </w:r>
      <w:r w:rsidR="008A600A">
        <w:rPr>
          <w:rFonts w:ascii="Verdana" w:hAnsi="Verdana"/>
          <w:b/>
        </w:rPr>
        <w:t>–</w:t>
      </w:r>
      <w:r w:rsidR="00075680">
        <w:rPr>
          <w:rFonts w:ascii="Verdana" w:hAnsi="Verdana"/>
          <w:b/>
        </w:rPr>
        <w:t xml:space="preserve"> Atual GCP</w:t>
      </w:r>
      <w:r w:rsidR="00B14DF2">
        <w:rPr>
          <w:rFonts w:ascii="Verdana" w:hAnsi="Verdana"/>
          <w:b/>
        </w:rPr>
        <w:t xml:space="preserve"> Applied Technologies</w:t>
      </w:r>
      <w:r w:rsidR="008A600A">
        <w:rPr>
          <w:rFonts w:ascii="Verdana" w:hAnsi="Verdana"/>
          <w:b/>
        </w:rPr>
        <w:t xml:space="preserve"> Indústria Multinacional Norte America</w:t>
      </w:r>
      <w:r w:rsidR="00B14DF2">
        <w:rPr>
          <w:rFonts w:ascii="Verdana" w:hAnsi="Verdana"/>
          <w:b/>
        </w:rPr>
        <w:t>na</w:t>
      </w:r>
      <w:r w:rsidR="008A600A">
        <w:rPr>
          <w:rFonts w:ascii="Verdana" w:hAnsi="Verdana"/>
          <w:b/>
        </w:rPr>
        <w:t xml:space="preserve"> – Setor Químico </w:t>
      </w:r>
    </w:p>
    <w:p w14:paraId="587E85E6" w14:textId="77777777" w:rsidR="00A735A4" w:rsidRPr="002D0B6C" w:rsidRDefault="005657D9" w:rsidP="002D0B6C">
      <w:pPr>
        <w:pStyle w:val="ListParagraph"/>
        <w:spacing w:after="120" w:line="240" w:lineRule="auto"/>
        <w:ind w:left="284"/>
        <w:jc w:val="both"/>
        <w:rPr>
          <w:rFonts w:ascii="Verdana" w:hAnsi="Verdana"/>
        </w:rPr>
      </w:pPr>
      <w:r w:rsidRPr="002D0B6C">
        <w:rPr>
          <w:rFonts w:ascii="Verdana" w:hAnsi="Verdana"/>
        </w:rPr>
        <w:t>Cargo:</w:t>
      </w:r>
      <w:r w:rsidR="008A600A">
        <w:rPr>
          <w:rFonts w:ascii="Verdana" w:hAnsi="Verdana"/>
        </w:rPr>
        <w:t xml:space="preserve"> Aprendiz – Compras</w:t>
      </w:r>
      <w:r w:rsidR="002E6BD5" w:rsidRPr="002D0B6C">
        <w:rPr>
          <w:rFonts w:ascii="Verdana" w:hAnsi="Verdana"/>
        </w:rPr>
        <w:t xml:space="preserve"> e Comércio Exterior</w:t>
      </w:r>
      <w:r w:rsidRPr="002D0B6C">
        <w:rPr>
          <w:rFonts w:ascii="Verdana" w:hAnsi="Verdana"/>
        </w:rPr>
        <w:t xml:space="preserve">. </w:t>
      </w:r>
    </w:p>
    <w:p w14:paraId="67B53F15" w14:textId="77777777" w:rsidR="00A735A4" w:rsidRPr="002D0B6C" w:rsidRDefault="005657D9" w:rsidP="002D0B6C">
      <w:pPr>
        <w:pStyle w:val="ListParagraph"/>
        <w:spacing w:after="120" w:line="240" w:lineRule="auto"/>
        <w:ind w:left="284"/>
        <w:jc w:val="both"/>
        <w:rPr>
          <w:rFonts w:ascii="Verdana" w:hAnsi="Verdana"/>
        </w:rPr>
      </w:pPr>
      <w:r w:rsidRPr="002D0B6C">
        <w:rPr>
          <w:rFonts w:ascii="Verdana" w:hAnsi="Verdana"/>
        </w:rPr>
        <w:t xml:space="preserve">Principais atividades: </w:t>
      </w:r>
    </w:p>
    <w:p w14:paraId="4A90C516" w14:textId="77777777" w:rsidR="00D14590" w:rsidRDefault="00DD7CB7" w:rsidP="002E3A2E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Auxiliar no processo de importação desde a colocação do pedido de com</w:t>
      </w:r>
      <w:r w:rsidR="00B14DF2">
        <w:rPr>
          <w:rFonts w:ascii="Verdana" w:hAnsi="Verdana"/>
        </w:rPr>
        <w:t>pra até a entrega do material na</w:t>
      </w:r>
      <w:r>
        <w:rPr>
          <w:rFonts w:ascii="Verdana" w:hAnsi="Verdana"/>
        </w:rPr>
        <w:t xml:space="preserve"> fábrica</w:t>
      </w:r>
      <w:r w:rsidR="00D14590">
        <w:rPr>
          <w:rFonts w:ascii="Verdana" w:hAnsi="Verdana"/>
        </w:rPr>
        <w:t>;</w:t>
      </w:r>
    </w:p>
    <w:p w14:paraId="05230958" w14:textId="77777777" w:rsidR="00663ED4" w:rsidRDefault="00663ED4" w:rsidP="002E3A2E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Conhecimento da rotina de importação e controle dos documentos inerente ao processo (B/L, </w:t>
      </w:r>
      <w:proofErr w:type="spellStart"/>
      <w:r>
        <w:rPr>
          <w:rFonts w:ascii="Verdana" w:hAnsi="Verdana"/>
        </w:rPr>
        <w:t>Invoice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Packing</w:t>
      </w:r>
      <w:proofErr w:type="spellEnd"/>
      <w:r w:rsidR="00075680">
        <w:rPr>
          <w:rFonts w:ascii="Verdana" w:hAnsi="Verdana"/>
        </w:rPr>
        <w:t xml:space="preserve"> </w:t>
      </w:r>
      <w:proofErr w:type="spellStart"/>
      <w:r w:rsidR="00075680">
        <w:rPr>
          <w:rFonts w:ascii="Verdana" w:hAnsi="Verdana"/>
        </w:rPr>
        <w:t>list</w:t>
      </w:r>
      <w:proofErr w:type="spellEnd"/>
      <w:r w:rsidR="00075680">
        <w:rPr>
          <w:rFonts w:ascii="Verdana" w:hAnsi="Verdana"/>
        </w:rPr>
        <w:t>, NF, prestação de contas);</w:t>
      </w:r>
    </w:p>
    <w:p w14:paraId="67D32314" w14:textId="77777777" w:rsidR="00663ED4" w:rsidRDefault="00B14DF2" w:rsidP="002E3A2E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Follow-</w:t>
      </w:r>
      <w:r w:rsidR="00663ED4">
        <w:rPr>
          <w:rFonts w:ascii="Verdana" w:hAnsi="Verdana"/>
        </w:rPr>
        <w:t>up dos processos com os prestadores de serviços (</w:t>
      </w:r>
      <w:r w:rsidR="00075680">
        <w:rPr>
          <w:rFonts w:ascii="Verdana" w:hAnsi="Verdana"/>
        </w:rPr>
        <w:t>despachantes e transportadoras);</w:t>
      </w:r>
    </w:p>
    <w:p w14:paraId="5654307F" w14:textId="77777777" w:rsidR="00A735A4" w:rsidRPr="002D0B6C" w:rsidRDefault="00D14590" w:rsidP="002D0B6C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Emissão e</w:t>
      </w:r>
      <w:r w:rsidRPr="00D14590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2D0B6C">
        <w:rPr>
          <w:rFonts w:ascii="Verdana" w:hAnsi="Verdana"/>
        </w:rPr>
        <w:t>companhamento</w:t>
      </w:r>
      <w:r>
        <w:rPr>
          <w:rFonts w:ascii="Verdana" w:hAnsi="Verdana"/>
        </w:rPr>
        <w:t xml:space="preserve"> de pedido de compras </w:t>
      </w:r>
      <w:r w:rsidR="001944A6">
        <w:rPr>
          <w:rFonts w:ascii="Verdana" w:hAnsi="Verdana"/>
        </w:rPr>
        <w:t>de Matéria-</w:t>
      </w:r>
      <w:r w:rsidR="00EA65B5">
        <w:rPr>
          <w:rFonts w:ascii="Verdana" w:hAnsi="Verdana"/>
        </w:rPr>
        <w:t>prima, emba</w:t>
      </w:r>
      <w:r w:rsidR="00663ED4">
        <w:rPr>
          <w:rFonts w:ascii="Verdana" w:hAnsi="Verdana"/>
        </w:rPr>
        <w:t>lagens e materiais Indiretos</w:t>
      </w:r>
      <w:r>
        <w:rPr>
          <w:rFonts w:ascii="Verdana" w:hAnsi="Verdana"/>
        </w:rPr>
        <w:t>;</w:t>
      </w:r>
    </w:p>
    <w:p w14:paraId="48DDF6C3" w14:textId="77777777" w:rsidR="00A735A4" w:rsidRPr="002D0B6C" w:rsidRDefault="00A735A4" w:rsidP="002D0B6C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 w:rsidRPr="002D0B6C">
        <w:rPr>
          <w:rFonts w:ascii="Verdana" w:hAnsi="Verdana"/>
        </w:rPr>
        <w:t>P</w:t>
      </w:r>
      <w:r w:rsidR="002E6BD5" w:rsidRPr="002D0B6C">
        <w:rPr>
          <w:rFonts w:ascii="Verdana" w:hAnsi="Verdana"/>
        </w:rPr>
        <w:t>rogramação de coleta de materiais</w:t>
      </w:r>
      <w:r w:rsidR="001944A6">
        <w:rPr>
          <w:rFonts w:ascii="Verdana" w:hAnsi="Verdana"/>
        </w:rPr>
        <w:t xml:space="preserve"> (follow-up com fornecedores e comunicação interna com os supervisores das fábricas)</w:t>
      </w:r>
      <w:r w:rsidR="002D0B6C" w:rsidRPr="002D0B6C">
        <w:rPr>
          <w:rFonts w:ascii="Verdana" w:hAnsi="Verdana"/>
        </w:rPr>
        <w:t>;</w:t>
      </w:r>
    </w:p>
    <w:p w14:paraId="2EB01738" w14:textId="13755296" w:rsidR="00B30D63" w:rsidRDefault="008A600A" w:rsidP="008A600A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 w:rsidRPr="00D14590">
        <w:rPr>
          <w:rFonts w:ascii="Verdana" w:hAnsi="Verdana"/>
        </w:rPr>
        <w:t>Envio de documento e amos</w:t>
      </w:r>
      <w:r w:rsidR="00075680">
        <w:rPr>
          <w:rFonts w:ascii="Verdana" w:hAnsi="Verdana"/>
        </w:rPr>
        <w:t>tra de produtos para o exterior.</w:t>
      </w:r>
    </w:p>
    <w:p w14:paraId="16EE066F" w14:textId="77777777" w:rsidR="00802D03" w:rsidRDefault="00802D03" w:rsidP="00802D03">
      <w:pPr>
        <w:pStyle w:val="ListParagraph"/>
        <w:spacing w:after="120" w:line="240" w:lineRule="auto"/>
        <w:ind w:left="1004"/>
        <w:jc w:val="both"/>
        <w:rPr>
          <w:rFonts w:ascii="Verdana" w:hAnsi="Verdana"/>
        </w:rPr>
      </w:pPr>
    </w:p>
    <w:p w14:paraId="04432511" w14:textId="30B5EA94" w:rsidR="00802D03" w:rsidRPr="00802D03" w:rsidRDefault="00802D03" w:rsidP="00802D03">
      <w:pPr>
        <w:pStyle w:val="ListParagraph"/>
        <w:numPr>
          <w:ilvl w:val="0"/>
          <w:numId w:val="30"/>
        </w:numPr>
        <w:spacing w:after="120" w:line="240" w:lineRule="auto"/>
        <w:ind w:left="284" w:hanging="142"/>
        <w:rPr>
          <w:rFonts w:ascii="Verdana" w:hAnsi="Verdana"/>
        </w:rPr>
      </w:pPr>
      <w:r>
        <w:rPr>
          <w:rFonts w:ascii="Verdana" w:hAnsi="Verdana"/>
          <w:b/>
        </w:rPr>
        <w:t xml:space="preserve"> Vertiv Tecnologia do Brasil</w:t>
      </w:r>
      <w:r w:rsidR="0088738A">
        <w:rPr>
          <w:rFonts w:ascii="Verdana" w:hAnsi="Verdana"/>
          <w:b/>
        </w:rPr>
        <w:t xml:space="preserve"> </w:t>
      </w:r>
      <w:r w:rsidR="0088738A" w:rsidRPr="002D0B6C"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>Abril/18</w:t>
      </w:r>
      <w:r w:rsidR="0088738A">
        <w:rPr>
          <w:rFonts w:ascii="Verdana" w:hAnsi="Verdana"/>
          <w:b/>
        </w:rPr>
        <w:t xml:space="preserve"> </w:t>
      </w:r>
      <w:r w:rsidR="0088738A" w:rsidRPr="002D0B6C"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>A</w:t>
      </w:r>
      <w:r w:rsidR="00914FC6">
        <w:rPr>
          <w:rFonts w:ascii="Verdana" w:hAnsi="Verdana"/>
          <w:b/>
        </w:rPr>
        <w:t>bril/20</w:t>
      </w:r>
    </w:p>
    <w:p w14:paraId="3BD8B7AF" w14:textId="77777777" w:rsidR="00802D03" w:rsidRDefault="00802D03" w:rsidP="00802D03">
      <w:pPr>
        <w:spacing w:after="120" w:line="240" w:lineRule="auto"/>
        <w:ind w:left="284"/>
        <w:jc w:val="both"/>
        <w:rPr>
          <w:rFonts w:ascii="Verdana" w:hAnsi="Verdana"/>
        </w:rPr>
      </w:pPr>
      <w:r w:rsidRPr="00802D03">
        <w:rPr>
          <w:rFonts w:ascii="Verdana" w:hAnsi="Verdana"/>
        </w:rPr>
        <w:t xml:space="preserve">Cargo: </w:t>
      </w:r>
      <w:r>
        <w:rPr>
          <w:rFonts w:ascii="Verdana" w:hAnsi="Verdana"/>
        </w:rPr>
        <w:t>Estagiária de Importação e Exportação.</w:t>
      </w:r>
    </w:p>
    <w:p w14:paraId="24591A9E" w14:textId="0D86F09E" w:rsidR="00802D03" w:rsidRPr="00802D03" w:rsidRDefault="00802D03" w:rsidP="00802D03">
      <w:pPr>
        <w:spacing w:after="12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Principais atividades:</w:t>
      </w:r>
      <w:r w:rsidRPr="00802D03">
        <w:rPr>
          <w:rFonts w:ascii="Verdana" w:hAnsi="Verdana"/>
        </w:rPr>
        <w:t xml:space="preserve"> </w:t>
      </w:r>
    </w:p>
    <w:p w14:paraId="472E934A" w14:textId="4D20E0B6" w:rsidR="00802D03" w:rsidRPr="0088738A" w:rsidRDefault="00802D03" w:rsidP="0088738A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 w:rsidRPr="0088738A">
        <w:rPr>
          <w:rFonts w:ascii="Verdana" w:hAnsi="Verdana"/>
        </w:rPr>
        <w:t>Responsável pelos processos de Exportação: emissão de documentos (</w:t>
      </w:r>
      <w:proofErr w:type="spellStart"/>
      <w:r w:rsidRPr="0088738A">
        <w:rPr>
          <w:rFonts w:ascii="Verdana" w:hAnsi="Verdana"/>
        </w:rPr>
        <w:t>Invoice</w:t>
      </w:r>
      <w:proofErr w:type="spellEnd"/>
      <w:r w:rsidRPr="0088738A">
        <w:rPr>
          <w:rFonts w:ascii="Verdana" w:hAnsi="Verdana"/>
        </w:rPr>
        <w:t xml:space="preserve"> e </w:t>
      </w:r>
      <w:proofErr w:type="spellStart"/>
      <w:r w:rsidRPr="0088738A">
        <w:rPr>
          <w:rFonts w:ascii="Verdana" w:hAnsi="Verdana"/>
        </w:rPr>
        <w:t>Packing</w:t>
      </w:r>
      <w:proofErr w:type="spellEnd"/>
      <w:r w:rsidRPr="0088738A">
        <w:rPr>
          <w:rFonts w:ascii="Verdana" w:hAnsi="Verdana"/>
        </w:rPr>
        <w:t xml:space="preserve"> List), solicitação de cotação de frete, solicitação de </w:t>
      </w:r>
      <w:proofErr w:type="spellStart"/>
      <w:r w:rsidRPr="0088738A">
        <w:rPr>
          <w:rFonts w:ascii="Verdana" w:hAnsi="Verdana"/>
        </w:rPr>
        <w:t>Danfe</w:t>
      </w:r>
      <w:proofErr w:type="spellEnd"/>
      <w:r w:rsidRPr="0088738A">
        <w:rPr>
          <w:rFonts w:ascii="Verdana" w:hAnsi="Verdana"/>
        </w:rPr>
        <w:t>, follow-up com o agente de carga/importador, solicitação de coleta, de acordo com o Incoterm acordado</w:t>
      </w:r>
      <w:r w:rsidR="0088738A" w:rsidRPr="0088738A">
        <w:rPr>
          <w:rFonts w:ascii="Verdana" w:hAnsi="Verdana"/>
        </w:rPr>
        <w:t>;</w:t>
      </w:r>
    </w:p>
    <w:p w14:paraId="4E096E23" w14:textId="1FD3565A" w:rsidR="0088738A" w:rsidRPr="0088738A" w:rsidRDefault="0088738A" w:rsidP="0088738A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 w:rsidRPr="0088738A">
        <w:rPr>
          <w:rFonts w:ascii="Verdana" w:hAnsi="Verdana"/>
        </w:rPr>
        <w:t>Auxílio na logís</w:t>
      </w:r>
      <w:r w:rsidR="00914FC6">
        <w:rPr>
          <w:rFonts w:ascii="Verdana" w:hAnsi="Verdana"/>
        </w:rPr>
        <w:t>tica internacional dos processos de Importação</w:t>
      </w:r>
      <w:r w:rsidRPr="0088738A">
        <w:rPr>
          <w:rFonts w:ascii="Verdana" w:hAnsi="Verdana"/>
        </w:rPr>
        <w:t xml:space="preserve">: solicitação de cotação de frete, verificação de necessidade de licença de importação das NCMs na </w:t>
      </w:r>
      <w:proofErr w:type="spellStart"/>
      <w:r w:rsidRPr="0088738A">
        <w:rPr>
          <w:rFonts w:ascii="Verdana" w:hAnsi="Verdana"/>
        </w:rPr>
        <w:t>Tecwin</w:t>
      </w:r>
      <w:proofErr w:type="spellEnd"/>
      <w:r w:rsidRPr="0088738A">
        <w:rPr>
          <w:rFonts w:ascii="Verdana" w:hAnsi="Verdana"/>
        </w:rPr>
        <w:t>, solicitação de licença de importação, envio de instrução de embarque ao exportador, aprovação de AWB/BL/Cotações;</w:t>
      </w:r>
    </w:p>
    <w:p w14:paraId="01CDE335" w14:textId="128CD6EB" w:rsidR="0088738A" w:rsidRDefault="0088738A" w:rsidP="0088738A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 w:rsidRPr="0088738A">
        <w:rPr>
          <w:rFonts w:ascii="Verdana" w:hAnsi="Verdana"/>
        </w:rPr>
        <w:t>Alimentação das planilhas de embarque de exportação e importação;</w:t>
      </w:r>
    </w:p>
    <w:p w14:paraId="352509E8" w14:textId="77777777" w:rsidR="0088738A" w:rsidRPr="0088738A" w:rsidRDefault="0088738A" w:rsidP="0088738A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 w:rsidRPr="0088738A">
        <w:rPr>
          <w:rFonts w:ascii="Verdana" w:hAnsi="Verdana"/>
        </w:rPr>
        <w:t>Elaboração de relatórios diversos;</w:t>
      </w:r>
    </w:p>
    <w:p w14:paraId="3F74A633" w14:textId="5D0D0333" w:rsidR="0088738A" w:rsidRPr="0088738A" w:rsidRDefault="0088738A" w:rsidP="0088738A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 w:rsidRPr="0088738A">
        <w:rPr>
          <w:rFonts w:ascii="Verdana" w:hAnsi="Verdana"/>
        </w:rPr>
        <w:t>Responsável pelo fechamento dos custos de importação e posterior envio à área Fiscal para lançamento no sistema;</w:t>
      </w:r>
    </w:p>
    <w:p w14:paraId="2D1AFC06" w14:textId="5F05B51A" w:rsidR="0088738A" w:rsidRPr="0088738A" w:rsidRDefault="0088738A" w:rsidP="0088738A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 w:rsidRPr="0088738A">
        <w:rPr>
          <w:rFonts w:ascii="Verdana" w:hAnsi="Verdana"/>
        </w:rPr>
        <w:lastRenderedPageBreak/>
        <w:t>Auxílio no processo de desembaraço, contato</w:t>
      </w:r>
      <w:r w:rsidRPr="0088738A">
        <w:rPr>
          <w:rFonts w:ascii="Verdana" w:hAnsi="Verdana"/>
        </w:rPr>
        <w:br/>
        <w:t>com o despachante aduaneiro e transportadoras até entrega da carga na fábrica;</w:t>
      </w:r>
    </w:p>
    <w:p w14:paraId="504AC60C" w14:textId="2933334D" w:rsidR="0088738A" w:rsidRDefault="00E96A4F" w:rsidP="0088738A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Abertura e digitação</w:t>
      </w:r>
      <w:r w:rsidR="0088738A" w:rsidRPr="0088738A">
        <w:rPr>
          <w:rFonts w:ascii="Verdana" w:hAnsi="Verdana"/>
        </w:rPr>
        <w:t xml:space="preserve"> de processos de importação d</w:t>
      </w:r>
      <w:r>
        <w:rPr>
          <w:rFonts w:ascii="Verdana" w:hAnsi="Verdana"/>
        </w:rPr>
        <w:t xml:space="preserve">iariamente no sistema </w:t>
      </w:r>
      <w:proofErr w:type="spellStart"/>
      <w:r>
        <w:rPr>
          <w:rFonts w:ascii="Verdana" w:hAnsi="Verdana"/>
        </w:rPr>
        <w:t>Importsys</w:t>
      </w:r>
      <w:proofErr w:type="spellEnd"/>
      <w:r>
        <w:rPr>
          <w:rFonts w:ascii="Verdana" w:hAnsi="Verdana"/>
        </w:rPr>
        <w:t>, conferência do processo;</w:t>
      </w:r>
    </w:p>
    <w:p w14:paraId="202BE9F6" w14:textId="3AAA57E5" w:rsidR="00E96A4F" w:rsidRPr="0088738A" w:rsidRDefault="00E96A4F" w:rsidP="0088738A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Preenchimento Follow-Up;</w:t>
      </w:r>
    </w:p>
    <w:p w14:paraId="449B40CB" w14:textId="2AE9B41B" w:rsidR="0088738A" w:rsidRPr="00802D03" w:rsidRDefault="0088738A" w:rsidP="0088738A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</w:rPr>
      </w:pPr>
      <w:r w:rsidRPr="0088738A">
        <w:rPr>
          <w:rFonts w:ascii="Verdana" w:hAnsi="Verdana"/>
        </w:rPr>
        <w:t xml:space="preserve">Organização de arquivos físicos dos processos de importação e exportação recebidos do despachante, preparando os processos para serem auditados mensalmente pela área de </w:t>
      </w:r>
      <w:proofErr w:type="spellStart"/>
      <w:r w:rsidRPr="0088738A">
        <w:rPr>
          <w:rFonts w:ascii="Verdana" w:hAnsi="Verdana"/>
        </w:rPr>
        <w:t>Trade</w:t>
      </w:r>
      <w:proofErr w:type="spellEnd"/>
      <w:r w:rsidRPr="0088738A">
        <w:rPr>
          <w:rFonts w:ascii="Verdana" w:hAnsi="Verdana"/>
        </w:rPr>
        <w:t xml:space="preserve"> </w:t>
      </w:r>
      <w:proofErr w:type="spellStart"/>
      <w:r w:rsidRPr="0088738A">
        <w:rPr>
          <w:rFonts w:ascii="Verdana" w:hAnsi="Verdana"/>
        </w:rPr>
        <w:t>Compliance</w:t>
      </w:r>
      <w:proofErr w:type="spellEnd"/>
      <w:r w:rsidRPr="0088738A">
        <w:rPr>
          <w:rFonts w:ascii="Verdana" w:hAnsi="Verdana"/>
        </w:rPr>
        <w:t>, acompanhando e prestando auxílio nas auditorias internas.</w:t>
      </w:r>
    </w:p>
    <w:p w14:paraId="24003561" w14:textId="77777777" w:rsidR="00802D03" w:rsidRDefault="00802D03" w:rsidP="00B30D63">
      <w:pPr>
        <w:pStyle w:val="Seo"/>
        <w:rPr>
          <w:rFonts w:ascii="Verdana" w:hAnsi="Verdana"/>
          <w:b/>
        </w:rPr>
      </w:pPr>
    </w:p>
    <w:p w14:paraId="1A30FC0B" w14:textId="77777777" w:rsidR="00802D03" w:rsidRDefault="00802D03" w:rsidP="00B30D63">
      <w:pPr>
        <w:pStyle w:val="Seo"/>
        <w:rPr>
          <w:rFonts w:ascii="Verdana" w:hAnsi="Verdana"/>
          <w:b/>
        </w:rPr>
      </w:pPr>
    </w:p>
    <w:p w14:paraId="2C69D2C6" w14:textId="27EBBFFC" w:rsidR="00B30D63" w:rsidRPr="008A600A" w:rsidRDefault="00B30D63" w:rsidP="00B30D63">
      <w:pPr>
        <w:pStyle w:val="Seo"/>
        <w:rPr>
          <w:rFonts w:ascii="Verdana" w:hAnsi="Verdana"/>
          <w:b/>
        </w:rPr>
      </w:pPr>
      <w:r w:rsidRPr="008A600A">
        <w:rPr>
          <w:rFonts w:ascii="Verdana" w:hAnsi="Verdana"/>
          <w:b/>
        </w:rPr>
        <w:t>qualificações e atividades complementares</w:t>
      </w:r>
    </w:p>
    <w:p w14:paraId="7D929C39" w14:textId="77777777" w:rsidR="00B30D63" w:rsidRDefault="00687B24" w:rsidP="00EA65B5">
      <w:pPr>
        <w:pStyle w:val="ListParagraph"/>
        <w:spacing w:after="120" w:line="240" w:lineRule="auto"/>
        <w:ind w:left="284"/>
        <w:jc w:val="both"/>
        <w:rPr>
          <w:rFonts w:ascii="Verdana" w:hAnsi="Verdana"/>
        </w:rPr>
      </w:pPr>
      <w:r w:rsidRPr="002D0B6C"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3B865C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C915F96">
              <v:shape id="AutoShape 166" style="position:absolute;margin-left:.3pt;margin-top:10.7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p4mgIAAHcFAAAOAAAAZHJzL2Uyb0RvYy54bWysVMGO2jAQvVfqP1i+Z5NAIBBtWEEIvWzb&#10;lXarnk3sJFYTO7INAVX9944NSZftpaoWpMhje968mXn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rYyp4mgIAAHcFAAAOAAAAAAAAAAAAAAAAAC4CAABkcnMvZTJvRG9j&#10;LnhtbFBLAQItABQABgAIAAAAIQCzSzRH2wAAAAYBAAAPAAAAAAAAAAAAAAAAAPQEAABkcnMvZG93&#10;bnJldi54bWxQSwUGAAAAAAQABADzAAAA/AUAAAAA&#10;" w14:anchorId="52E4F574">
                <w10:wrap anchorx="margin"/>
              </v:shape>
            </w:pict>
          </mc:Fallback>
        </mc:AlternateContent>
      </w:r>
      <w:r w:rsidR="00B30D63" w:rsidRPr="002D0B6C">
        <w:rPr>
          <w:rFonts w:ascii="Verdana" w:hAnsi="Verdana"/>
        </w:rPr>
        <w:br/>
      </w:r>
    </w:p>
    <w:p w14:paraId="2408872C" w14:textId="510E04B9" w:rsidR="00802D03" w:rsidRDefault="001944A6" w:rsidP="00802D03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 w:rsidRPr="00663ED4">
        <w:rPr>
          <w:rFonts w:ascii="Verdana" w:hAnsi="Verdana"/>
        </w:rPr>
        <w:t>Experiênci</w:t>
      </w:r>
      <w:r w:rsidR="0088738A">
        <w:rPr>
          <w:rFonts w:ascii="Verdana" w:hAnsi="Verdana"/>
        </w:rPr>
        <w:t>a com transações do sistema SAP;</w:t>
      </w:r>
    </w:p>
    <w:p w14:paraId="01FA7175" w14:textId="1194ADA3" w:rsidR="00802D03" w:rsidRPr="00802D03" w:rsidRDefault="00802D03" w:rsidP="00802D03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Experi</w:t>
      </w:r>
      <w:r w:rsidR="0088738A">
        <w:rPr>
          <w:rFonts w:ascii="Verdana" w:hAnsi="Verdana"/>
        </w:rPr>
        <w:t xml:space="preserve">ência no sistema </w:t>
      </w:r>
      <w:proofErr w:type="spellStart"/>
      <w:r w:rsidR="0088738A">
        <w:rPr>
          <w:rFonts w:ascii="Verdana" w:hAnsi="Verdana"/>
        </w:rPr>
        <w:t>ImportSys</w:t>
      </w:r>
      <w:proofErr w:type="spellEnd"/>
      <w:r w:rsidR="0088738A">
        <w:rPr>
          <w:rFonts w:ascii="Verdana" w:hAnsi="Verdana"/>
        </w:rPr>
        <w:t>;</w:t>
      </w:r>
    </w:p>
    <w:p w14:paraId="48D8FC99" w14:textId="79349FFC" w:rsidR="00663ED4" w:rsidRDefault="00B30D63" w:rsidP="00663ED4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 w:rsidRPr="002D0B6C">
        <w:rPr>
          <w:rFonts w:ascii="Verdana" w:hAnsi="Verdana"/>
        </w:rPr>
        <w:t>Inglês –</w:t>
      </w:r>
      <w:r w:rsidR="002E6BD5" w:rsidRPr="002D0B6C">
        <w:rPr>
          <w:rFonts w:ascii="Verdana" w:hAnsi="Verdana"/>
        </w:rPr>
        <w:t xml:space="preserve"> Avançado</w:t>
      </w:r>
      <w:r w:rsidR="00835798">
        <w:rPr>
          <w:rFonts w:ascii="Verdana" w:hAnsi="Verdana"/>
        </w:rPr>
        <w:t>;</w:t>
      </w:r>
    </w:p>
    <w:p w14:paraId="72EB0D1F" w14:textId="58EDE56C" w:rsidR="00B30D63" w:rsidRPr="002D0B6C" w:rsidRDefault="002E6BD5" w:rsidP="002D0B6C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 w:rsidRPr="002D0B6C">
        <w:rPr>
          <w:rFonts w:ascii="Verdana" w:hAnsi="Verdana"/>
        </w:rPr>
        <w:t xml:space="preserve">Espanhol – </w:t>
      </w:r>
      <w:r w:rsidR="006D1825">
        <w:rPr>
          <w:rFonts w:ascii="Verdana" w:hAnsi="Verdana"/>
        </w:rPr>
        <w:t>Intermediário</w:t>
      </w:r>
      <w:r w:rsidRPr="002D0B6C">
        <w:rPr>
          <w:rFonts w:ascii="Verdana" w:hAnsi="Verdana"/>
        </w:rPr>
        <w:t xml:space="preserve"> </w:t>
      </w:r>
      <w:r w:rsidR="00CC2CAF" w:rsidRPr="002D0B6C">
        <w:rPr>
          <w:rFonts w:ascii="Verdana" w:hAnsi="Verdana"/>
        </w:rPr>
        <w:t>(</w:t>
      </w:r>
      <w:r w:rsidR="00A735A4" w:rsidRPr="002D0B6C">
        <w:rPr>
          <w:rFonts w:ascii="Verdana" w:hAnsi="Verdana"/>
        </w:rPr>
        <w:t>Centro de Línguas E.E Antonio Padilha, 3 anos, concluído em 2015</w:t>
      </w:r>
      <w:r w:rsidR="00CC2CAF" w:rsidRPr="002D0B6C">
        <w:rPr>
          <w:rFonts w:ascii="Verdana" w:hAnsi="Verdana"/>
        </w:rPr>
        <w:t>)</w:t>
      </w:r>
      <w:r w:rsidR="0088738A">
        <w:rPr>
          <w:rFonts w:ascii="Verdana" w:hAnsi="Verdana"/>
        </w:rPr>
        <w:t>;</w:t>
      </w:r>
    </w:p>
    <w:p w14:paraId="31DA161B" w14:textId="73B38B98" w:rsidR="002E6BD5" w:rsidRPr="002D0B6C" w:rsidRDefault="0088780A" w:rsidP="002D0B6C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Pacote Office</w:t>
      </w:r>
      <w:r w:rsidR="002E6BD5" w:rsidRPr="002D0B6C">
        <w:rPr>
          <w:rFonts w:ascii="Verdana" w:hAnsi="Verdana"/>
        </w:rPr>
        <w:t xml:space="preserve"> – Básico </w:t>
      </w:r>
      <w:r w:rsidR="00CC2CAF" w:rsidRPr="002D0B6C">
        <w:rPr>
          <w:rFonts w:ascii="Verdana" w:hAnsi="Verdana"/>
        </w:rPr>
        <w:t>(</w:t>
      </w:r>
      <w:r w:rsidR="002E6BD5" w:rsidRPr="002D0B6C">
        <w:rPr>
          <w:rFonts w:ascii="Verdana" w:hAnsi="Verdana"/>
        </w:rPr>
        <w:t>Instituto Americano de Ensino</w:t>
      </w:r>
      <w:r w:rsidR="00CC2CAF" w:rsidRPr="002D0B6C">
        <w:rPr>
          <w:rFonts w:ascii="Verdana" w:hAnsi="Verdana"/>
        </w:rPr>
        <w:t>,</w:t>
      </w:r>
      <w:r w:rsidR="00802D03">
        <w:rPr>
          <w:rFonts w:ascii="Verdana" w:hAnsi="Verdana"/>
        </w:rPr>
        <w:t xml:space="preserve"> 1 ano,</w:t>
      </w:r>
      <w:r w:rsidR="00CC2CAF" w:rsidRPr="002D0B6C">
        <w:rPr>
          <w:rFonts w:ascii="Verdana" w:hAnsi="Verdana"/>
        </w:rPr>
        <w:t xml:space="preserve"> concluído em 2014</w:t>
      </w:r>
      <w:r w:rsidR="00A735A4" w:rsidRPr="002D0B6C">
        <w:rPr>
          <w:rFonts w:ascii="Verdana" w:hAnsi="Verdana"/>
        </w:rPr>
        <w:t>)</w:t>
      </w:r>
      <w:r w:rsidR="0088738A">
        <w:rPr>
          <w:rFonts w:ascii="Verdana" w:hAnsi="Verdana"/>
        </w:rPr>
        <w:t>;</w:t>
      </w:r>
    </w:p>
    <w:p w14:paraId="7A7D6F51" w14:textId="7B8D89E4" w:rsidR="00B30D63" w:rsidRDefault="00A735A4" w:rsidP="002D0B6C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 w:rsidRPr="002D0B6C">
        <w:rPr>
          <w:rFonts w:ascii="Verdana" w:hAnsi="Verdana"/>
        </w:rPr>
        <w:t xml:space="preserve">Curso Auxiliar Administrativo – </w:t>
      </w:r>
      <w:r w:rsidR="00EA65B5">
        <w:rPr>
          <w:rFonts w:ascii="Verdana" w:hAnsi="Verdana"/>
        </w:rPr>
        <w:t>(SEJA</w:t>
      </w:r>
      <w:r w:rsidR="00802D03">
        <w:rPr>
          <w:rFonts w:ascii="Verdana" w:hAnsi="Verdana"/>
        </w:rPr>
        <w:t xml:space="preserve"> Aprendiz, 1 ano e 3 meses, concluído em 2017</w:t>
      </w:r>
      <w:r w:rsidRPr="002D0B6C">
        <w:rPr>
          <w:rFonts w:ascii="Verdana" w:hAnsi="Verdana"/>
        </w:rPr>
        <w:t>)</w:t>
      </w:r>
      <w:r w:rsidR="0088738A">
        <w:rPr>
          <w:rFonts w:ascii="Verdana" w:hAnsi="Verdana"/>
        </w:rPr>
        <w:t>;</w:t>
      </w:r>
    </w:p>
    <w:p w14:paraId="29401898" w14:textId="122A5C9A" w:rsidR="008A600A" w:rsidRPr="002D0B6C" w:rsidRDefault="008A600A" w:rsidP="008A600A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 w:rsidRPr="002D0B6C">
        <w:rPr>
          <w:rFonts w:ascii="Verdana" w:hAnsi="Verdana"/>
        </w:rPr>
        <w:t>Treinamentos: Atendimento ao Cliente, Comunicação, Processo de Fabricação, Sistema de Qualidade e Logística.</w:t>
      </w:r>
      <w:r w:rsidR="00802D03">
        <w:rPr>
          <w:rFonts w:ascii="Verdana" w:hAnsi="Verdana"/>
        </w:rPr>
        <w:t xml:space="preserve"> (GCP Applied Te</w:t>
      </w:r>
      <w:r w:rsidR="0088738A">
        <w:rPr>
          <w:rFonts w:ascii="Verdana" w:hAnsi="Verdana"/>
        </w:rPr>
        <w:t>chnologies, realizados em 2017).</w:t>
      </w:r>
    </w:p>
    <w:p w14:paraId="332B7E05" w14:textId="77777777" w:rsidR="00FA3990" w:rsidRPr="008A600A" w:rsidRDefault="008A600A" w:rsidP="002D0B6C">
      <w:pPr>
        <w:pStyle w:val="Se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projetos</w:t>
      </w:r>
    </w:p>
    <w:p w14:paraId="4B49C9C3" w14:textId="77777777" w:rsidR="00FA3990" w:rsidRPr="002D0B6C" w:rsidRDefault="00687B24" w:rsidP="002D0B6C">
      <w:pPr>
        <w:pStyle w:val="Seo"/>
        <w:jc w:val="both"/>
        <w:rPr>
          <w:rFonts w:ascii="Verdana" w:hAnsi="Verdana"/>
          <w:caps w:val="0"/>
          <w:noProof w:val="0"/>
          <w:color w:val="414751"/>
          <w:spacing w:val="0"/>
        </w:rPr>
      </w:pPr>
      <w:r w:rsidRPr="002D0B6C">
        <w:rPr>
          <w:rFonts w:ascii="Verdana" w:hAnsi="Verdana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EBF208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BE681AC">
              <v:shape id="AutoShape 167" style="position:absolute;margin-left:.3pt;margin-top:10.7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gyvYPmgIAAHcFAAAOAAAAAAAAAAAAAAAAAC4CAABkcnMvZTJvRG9j&#10;LnhtbFBLAQItABQABgAIAAAAIQCzSzRH2wAAAAYBAAAPAAAAAAAAAAAAAAAAAPQEAABkcnMvZG93&#10;bnJldi54bWxQSwUGAAAAAAQABADzAAAA/AUAAAAA&#10;" w14:anchorId="6AB8F4EF">
                <w10:wrap anchorx="margin"/>
              </v:shape>
            </w:pict>
          </mc:Fallback>
        </mc:AlternateContent>
      </w:r>
      <w:r w:rsidR="00FA3990" w:rsidRPr="002D0B6C">
        <w:rPr>
          <w:rFonts w:ascii="Verdana" w:hAnsi="Verdana"/>
        </w:rPr>
        <w:br/>
      </w:r>
    </w:p>
    <w:p w14:paraId="71412724" w14:textId="7447A067" w:rsidR="009C3B99" w:rsidRPr="002D0B6C" w:rsidRDefault="00CC2CAF" w:rsidP="002D0B6C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 w:rsidRPr="002D0B6C">
        <w:rPr>
          <w:rFonts w:ascii="Verdana" w:hAnsi="Verdana"/>
        </w:rPr>
        <w:t xml:space="preserve">Participação no </w:t>
      </w:r>
      <w:r w:rsidR="00A735A4" w:rsidRPr="002D0B6C">
        <w:rPr>
          <w:rFonts w:ascii="Verdana" w:hAnsi="Verdana"/>
        </w:rPr>
        <w:t>Projeto Logística Reversa de Embalagens</w:t>
      </w:r>
      <w:r w:rsidR="002D0B6C">
        <w:rPr>
          <w:rFonts w:ascii="Verdana" w:hAnsi="Verdana"/>
        </w:rPr>
        <w:t>.</w:t>
      </w:r>
      <w:r w:rsidR="00802D03">
        <w:rPr>
          <w:rFonts w:ascii="Verdana" w:hAnsi="Verdana"/>
        </w:rPr>
        <w:t xml:space="preserve"> – </w:t>
      </w:r>
      <w:r w:rsidR="0088738A">
        <w:rPr>
          <w:rFonts w:ascii="Verdana" w:hAnsi="Verdana"/>
        </w:rPr>
        <w:t>(</w:t>
      </w:r>
      <w:r w:rsidR="00802D03">
        <w:rPr>
          <w:rFonts w:ascii="Verdana" w:hAnsi="Verdana"/>
        </w:rPr>
        <w:t>GCP Applied Technologies</w:t>
      </w:r>
      <w:r w:rsidR="0088738A">
        <w:rPr>
          <w:rFonts w:ascii="Verdana" w:hAnsi="Verdana"/>
        </w:rPr>
        <w:t>, 2016/2017);</w:t>
      </w:r>
    </w:p>
    <w:p w14:paraId="2A1A117B" w14:textId="263FD6E5" w:rsidR="00A735A4" w:rsidRPr="002D0B6C" w:rsidRDefault="00A735A4" w:rsidP="002D0B6C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 w:rsidRPr="002D0B6C">
        <w:rPr>
          <w:rFonts w:ascii="Verdana" w:hAnsi="Verdana"/>
        </w:rPr>
        <w:t>Participa</w:t>
      </w:r>
      <w:r w:rsidR="00075680">
        <w:rPr>
          <w:rFonts w:ascii="Verdana" w:hAnsi="Verdana"/>
        </w:rPr>
        <w:t xml:space="preserve">ção no </w:t>
      </w:r>
      <w:r w:rsidR="00CC2CAF" w:rsidRPr="002D0B6C">
        <w:rPr>
          <w:rFonts w:ascii="Verdana" w:hAnsi="Verdana"/>
        </w:rPr>
        <w:t>Time de Sustentabilidade</w:t>
      </w:r>
      <w:r w:rsidR="002D0B6C" w:rsidRPr="002D0B6C">
        <w:rPr>
          <w:rFonts w:ascii="Verdana" w:hAnsi="Verdana"/>
        </w:rPr>
        <w:t>.</w:t>
      </w:r>
      <w:r w:rsidR="00802D03">
        <w:rPr>
          <w:rFonts w:ascii="Verdana" w:hAnsi="Verdana"/>
        </w:rPr>
        <w:t xml:space="preserve"> – </w:t>
      </w:r>
      <w:r w:rsidR="0088738A">
        <w:rPr>
          <w:rFonts w:ascii="Verdana" w:hAnsi="Verdana"/>
        </w:rPr>
        <w:t>(GCP Applied Technologies, 2016/2017);</w:t>
      </w:r>
    </w:p>
    <w:p w14:paraId="0A37501D" w14:textId="4A73E8DC" w:rsidR="00EA65B5" w:rsidRPr="0088738A" w:rsidRDefault="00EF7727" w:rsidP="0088738A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 w:rsidRPr="0088738A">
        <w:rPr>
          <w:rFonts w:ascii="Verdana" w:hAnsi="Verdana"/>
        </w:rPr>
        <w:t xml:space="preserve">Participação </w:t>
      </w:r>
      <w:r w:rsidR="00075680" w:rsidRPr="0088738A">
        <w:rPr>
          <w:rFonts w:ascii="Verdana" w:hAnsi="Verdana"/>
        </w:rPr>
        <w:t xml:space="preserve">na </w:t>
      </w:r>
      <w:r w:rsidR="00CC2CAF" w:rsidRPr="0088738A">
        <w:rPr>
          <w:rFonts w:ascii="Verdana" w:hAnsi="Verdana"/>
        </w:rPr>
        <w:t>Equipe de Observadores de S</w:t>
      </w:r>
      <w:r w:rsidR="00A735A4" w:rsidRPr="0088738A">
        <w:rPr>
          <w:rFonts w:ascii="Verdana" w:hAnsi="Verdana"/>
        </w:rPr>
        <w:t>egurança</w:t>
      </w:r>
      <w:r w:rsidR="002D0B6C" w:rsidRPr="0088738A">
        <w:rPr>
          <w:rFonts w:ascii="Verdana" w:hAnsi="Verdana"/>
        </w:rPr>
        <w:t>.</w:t>
      </w:r>
      <w:r w:rsidR="00802D03" w:rsidRPr="0088738A">
        <w:rPr>
          <w:rFonts w:ascii="Verdana" w:hAnsi="Verdana"/>
        </w:rPr>
        <w:t xml:space="preserve"> – </w:t>
      </w:r>
      <w:r w:rsidR="0088738A">
        <w:rPr>
          <w:rFonts w:ascii="Verdana" w:hAnsi="Verdana"/>
        </w:rPr>
        <w:t>(GCP Applied Technologies, 2016/2017).</w:t>
      </w:r>
    </w:p>
    <w:sectPr w:rsidR="00EA65B5" w:rsidRPr="0088738A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0D05D" w14:textId="77777777" w:rsidR="008F65A7" w:rsidRDefault="008F65A7">
      <w:r>
        <w:separator/>
      </w:r>
    </w:p>
  </w:endnote>
  <w:endnote w:type="continuationSeparator" w:id="0">
    <w:p w14:paraId="353BA566" w14:textId="77777777" w:rsidR="008F65A7" w:rsidRDefault="008F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76820" w14:textId="7B987D37" w:rsidR="009C3B99" w:rsidRDefault="009C3B99" w:rsidP="009967CD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EF27B1">
      <w:rPr>
        <w:noProof/>
      </w:rPr>
      <w:t>2</w:t>
    </w:r>
    <w:r>
      <w:fldChar w:fldCharType="end"/>
    </w:r>
    <w:r w:rsidR="00163F2A">
      <w:t xml:space="preserve"> </w:t>
    </w:r>
    <w:r w:rsidR="00687B24" w:rsidRPr="009C3B99">
      <w:rPr>
        <w:noProof/>
        <w:lang w:val="en-US"/>
      </w:rPr>
      <mc:AlternateContent>
        <mc:Choice Requires="wps">
          <w:drawing>
            <wp:inline distT="0" distB="0" distL="0" distR="0" wp14:anchorId="6416881A" wp14:editId="07777777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725580B6">
            <v:oval id="Oval 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fillcolor="#ff7d26" strokecolor="#fe8637" strokeweight="3pt" w14:anchorId="2FECEF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E0810" w14:textId="77777777" w:rsidR="008F65A7" w:rsidRDefault="008F65A7">
      <w:r>
        <w:separator/>
      </w:r>
    </w:p>
  </w:footnote>
  <w:footnote w:type="continuationSeparator" w:id="0">
    <w:p w14:paraId="298E66F7" w14:textId="77777777" w:rsidR="008F65A7" w:rsidRDefault="008F6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B6C7B" w14:textId="77777777" w:rsidR="009C3B99" w:rsidRDefault="009C3B99" w:rsidP="009967C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35EC6C45"/>
    <w:multiLevelType w:val="hybridMultilevel"/>
    <w:tmpl w:val="B1D48E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071C34"/>
    <w:multiLevelType w:val="hybridMultilevel"/>
    <w:tmpl w:val="7CE608B6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041927"/>
    <w:multiLevelType w:val="hybridMultilevel"/>
    <w:tmpl w:val="347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761176"/>
    <w:multiLevelType w:val="hybridMultilevel"/>
    <w:tmpl w:val="3F16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F50EC"/>
    <w:multiLevelType w:val="hybridMultilevel"/>
    <w:tmpl w:val="7634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7"/>
  </w:num>
  <w:num w:numId="27">
    <w:abstractNumId w:val="20"/>
  </w:num>
  <w:num w:numId="28">
    <w:abstractNumId w:val="16"/>
  </w:num>
  <w:num w:numId="29">
    <w:abstractNumId w:val="19"/>
  </w:num>
  <w:num w:numId="30">
    <w:abstractNumId w:val="14"/>
  </w:num>
  <w:num w:numId="31">
    <w:abstractNumId w:val="15"/>
  </w:num>
  <w:num w:numId="32">
    <w:abstractNumId w:val="2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D"/>
    <w:rsid w:val="0002401A"/>
    <w:rsid w:val="00025DF8"/>
    <w:rsid w:val="00075680"/>
    <w:rsid w:val="001638B8"/>
    <w:rsid w:val="00163F2A"/>
    <w:rsid w:val="001944A6"/>
    <w:rsid w:val="002039BD"/>
    <w:rsid w:val="00213390"/>
    <w:rsid w:val="0022682D"/>
    <w:rsid w:val="00226FE4"/>
    <w:rsid w:val="002D0B6C"/>
    <w:rsid w:val="002E3A2E"/>
    <w:rsid w:val="002E6BD5"/>
    <w:rsid w:val="00355708"/>
    <w:rsid w:val="003A1051"/>
    <w:rsid w:val="003B42EC"/>
    <w:rsid w:val="00472F05"/>
    <w:rsid w:val="005657D9"/>
    <w:rsid w:val="005B5FD3"/>
    <w:rsid w:val="005E6BFC"/>
    <w:rsid w:val="00663ED4"/>
    <w:rsid w:val="00687B24"/>
    <w:rsid w:val="006D1825"/>
    <w:rsid w:val="00703853"/>
    <w:rsid w:val="00741D6E"/>
    <w:rsid w:val="00802D03"/>
    <w:rsid w:val="00825B34"/>
    <w:rsid w:val="00835798"/>
    <w:rsid w:val="0088738A"/>
    <w:rsid w:val="0088780A"/>
    <w:rsid w:val="008A600A"/>
    <w:rsid w:val="008F65A7"/>
    <w:rsid w:val="009113E6"/>
    <w:rsid w:val="00914FC6"/>
    <w:rsid w:val="00927E24"/>
    <w:rsid w:val="00952EFA"/>
    <w:rsid w:val="00966FB6"/>
    <w:rsid w:val="009967CD"/>
    <w:rsid w:val="009A0C10"/>
    <w:rsid w:val="009C3B99"/>
    <w:rsid w:val="009E63BD"/>
    <w:rsid w:val="00A17348"/>
    <w:rsid w:val="00A1736E"/>
    <w:rsid w:val="00A25CF8"/>
    <w:rsid w:val="00A735A4"/>
    <w:rsid w:val="00B14DF2"/>
    <w:rsid w:val="00B30D63"/>
    <w:rsid w:val="00B501EE"/>
    <w:rsid w:val="00BA55F5"/>
    <w:rsid w:val="00BC2931"/>
    <w:rsid w:val="00C504F6"/>
    <w:rsid w:val="00CB33CB"/>
    <w:rsid w:val="00CC21DB"/>
    <w:rsid w:val="00CC2CAF"/>
    <w:rsid w:val="00D034C9"/>
    <w:rsid w:val="00D14590"/>
    <w:rsid w:val="00DD7CB7"/>
    <w:rsid w:val="00E43024"/>
    <w:rsid w:val="00E83E1F"/>
    <w:rsid w:val="00E90129"/>
    <w:rsid w:val="00E96A4F"/>
    <w:rsid w:val="00EA65B5"/>
    <w:rsid w:val="00EF27B1"/>
    <w:rsid w:val="00EF72FF"/>
    <w:rsid w:val="00EF7727"/>
    <w:rsid w:val="00F26226"/>
    <w:rsid w:val="00F27373"/>
    <w:rsid w:val="00F91054"/>
    <w:rsid w:val="00FA3990"/>
    <w:rsid w:val="00FC5BA9"/>
    <w:rsid w:val="00FF3720"/>
    <w:rsid w:val="5883850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,"/>
  <w14:docId w14:val="5E135AFF"/>
  <w15:chartTrackingRefBased/>
  <w15:docId w15:val="{B8B57E1A-5AD5-4AD0-9823-8B6394C4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Indent">
    <w:name w:val="Normal Indent"/>
    <w:basedOn w:val="Normal"/>
    <w:uiPriority w:val="99"/>
    <w:unhideWhenUsed/>
    <w:rsid w:val="009C3B99"/>
    <w:pPr>
      <w:ind w:left="720"/>
    </w:pPr>
  </w:style>
  <w:style w:type="character" w:styleId="BookTitle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Header">
    <w:name w:val="header"/>
    <w:basedOn w:val="Normal"/>
    <w:link w:val="Header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9C3B99"/>
    <w:rPr>
      <w:color w:val="414751"/>
      <w:sz w:val="20"/>
    </w:rPr>
  </w:style>
  <w:style w:type="paragraph" w:styleId="Footer">
    <w:name w:val="footer"/>
    <w:basedOn w:val="Normal"/>
    <w:link w:val="Footer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9C3B99"/>
    <w:rPr>
      <w:color w:val="414751"/>
      <w:sz w:val="20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lutationChar">
    <w:name w:val="Salutation Char"/>
    <w:link w:val="Salutation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NormalIndent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NoSpacing"/>
    <w:uiPriority w:val="3"/>
    <w:qFormat/>
    <w:rsid w:val="009C3B99"/>
    <w:pPr>
      <w:spacing w:after="480"/>
      <w:contextualSpacing/>
    </w:pPr>
  </w:style>
  <w:style w:type="paragraph" w:styleId="Closing">
    <w:name w:val="Closing"/>
    <w:basedOn w:val="NoSpacing"/>
    <w:link w:val="Closing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ClosingChar">
    <w:name w:val="Closing Char"/>
    <w:link w:val="Closing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Strong">
    <w:name w:val="Strong"/>
    <w:uiPriority w:val="8"/>
    <w:qFormat/>
    <w:rsid w:val="009C3B99"/>
    <w:rPr>
      <w:b/>
      <w:bCs/>
    </w:rPr>
  </w:style>
  <w:style w:type="paragraph" w:styleId="Caption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Emphasis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Heading1Char">
    <w:name w:val="Heading 1 Char"/>
    <w:link w:val="Heading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Heading5Char">
    <w:name w:val="Heading 5 Char"/>
    <w:link w:val="Heading5"/>
    <w:uiPriority w:val="9"/>
    <w:semiHidden/>
    <w:rsid w:val="009C3B99"/>
    <w:rPr>
      <w:i/>
      <w:iCs/>
      <w:color w:val="E65B01"/>
    </w:rPr>
  </w:style>
  <w:style w:type="character" w:customStyle="1" w:styleId="Heading6Char">
    <w:name w:val="Heading 6 Char"/>
    <w:link w:val="Heading6"/>
    <w:uiPriority w:val="9"/>
    <w:semiHidden/>
    <w:rsid w:val="009C3B99"/>
    <w:rPr>
      <w:b/>
      <w:bCs/>
      <w:color w:val="E65B01"/>
      <w:sz w:val="20"/>
    </w:rPr>
  </w:style>
  <w:style w:type="character" w:customStyle="1" w:styleId="Heading7Char">
    <w:name w:val="Heading 7 Char"/>
    <w:link w:val="Heading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Heading8Char">
    <w:name w:val="Heading 8 Char"/>
    <w:link w:val="Heading8"/>
    <w:uiPriority w:val="9"/>
    <w:semiHidden/>
    <w:rsid w:val="009C3B99"/>
    <w:rPr>
      <w:b/>
      <w:bCs/>
      <w:color w:val="3667C3"/>
      <w:sz w:val="20"/>
    </w:rPr>
  </w:style>
  <w:style w:type="character" w:customStyle="1" w:styleId="Heading9Char">
    <w:name w:val="Heading 9 Char"/>
    <w:link w:val="Heading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IntenseEmphasis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sid w:val="009C3B99"/>
    <w:rPr>
      <w:i/>
      <w:iCs/>
    </w:rPr>
  </w:style>
  <w:style w:type="character" w:customStyle="1" w:styleId="QuoteChar">
    <w:name w:val="Quote Char"/>
    <w:link w:val="Quote"/>
    <w:uiPriority w:val="29"/>
    <w:rsid w:val="009C3B99"/>
    <w:rPr>
      <w:i/>
      <w:iCs/>
      <w:color w:val="414751"/>
      <w:sz w:val="20"/>
    </w:rPr>
  </w:style>
  <w:style w:type="paragraph" w:styleId="IntenseQuote">
    <w:name w:val="Intense Quote"/>
    <w:basedOn w:val="Quote"/>
    <w:link w:val="IntenseQuote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IntenseQuoteChar">
    <w:name w:val="Intense Quote Char"/>
    <w:link w:val="IntenseQuote"/>
    <w:uiPriority w:val="30"/>
    <w:rsid w:val="009C3B99"/>
    <w:rPr>
      <w:color w:val="E65B01"/>
      <w:sz w:val="20"/>
    </w:rPr>
  </w:style>
  <w:style w:type="character" w:styleId="IntenseReference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itle">
    <w:name w:val="Subtitle"/>
    <w:basedOn w:val="Normal"/>
    <w:link w:val="Subtitle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itleChar">
    <w:name w:val="Subtitle Char"/>
    <w:link w:val="Subtitle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SubtleEmphasis">
    <w:name w:val="Subtle Emphasis"/>
    <w:uiPriority w:val="19"/>
    <w:qFormat/>
    <w:rsid w:val="009C3B99"/>
    <w:rPr>
      <w:i/>
      <w:iCs/>
      <w:color w:val="E65B01"/>
    </w:rPr>
  </w:style>
  <w:style w:type="character" w:styleId="SubtleReference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itle">
    <w:name w:val="Title"/>
    <w:basedOn w:val="Normal"/>
    <w:link w:val="Title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NoSpacing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PlaceholderText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9C3B99"/>
    <w:rPr>
      <w:b/>
      <w:bCs/>
      <w:color w:val="FE8637"/>
    </w:rPr>
  </w:style>
  <w:style w:type="character" w:customStyle="1" w:styleId="DateChar">
    <w:name w:val="Date Char"/>
    <w:link w:val="Date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Signature">
    <w:name w:val="Signature"/>
    <w:basedOn w:val="Closing"/>
    <w:link w:val="SignatureChar"/>
    <w:uiPriority w:val="99"/>
    <w:unhideWhenUsed/>
    <w:rsid w:val="009C3B99"/>
    <w:pPr>
      <w:spacing w:before="0" w:after="0"/>
      <w:contextualSpacing/>
    </w:pPr>
  </w:style>
  <w:style w:type="character" w:customStyle="1" w:styleId="SignatureChar">
    <w:name w:val="Signature Char"/>
    <w:link w:val="Signature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ListParagraph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ListParagraph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ListParagraph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ListBullet">
    <w:name w:val="List Bullet"/>
    <w:basedOn w:val="NormalIndent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Karoline Ribeiro</cp:lastModifiedBy>
  <cp:revision>3</cp:revision>
  <cp:lastPrinted>2020-04-06T23:33:00Z</cp:lastPrinted>
  <dcterms:created xsi:type="dcterms:W3CDTF">2020-04-14T08:39:00Z</dcterms:created>
  <dcterms:modified xsi:type="dcterms:W3CDTF">2020-04-18T19:21:00Z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