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tabs>
          <w:tab w:val="left" w:pos="5387"/>
          <w:tab w:val="left" w:pos="7797"/>
        </w:tabs>
        <w:contextualSpacing w:val="0"/>
        <w:jc w:val="center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Maíra Joaquim Severino</w:t>
      </w:r>
    </w:p>
    <w:p w:rsidR="00000000" w:rsidDel="00000000" w:rsidP="00000000" w:rsidRDefault="00000000" w:rsidRPr="00000000" w14:paraId="00000001">
      <w:pPr>
        <w:widowControl w:val="0"/>
        <w:tabs>
          <w:tab w:val="left" w:pos="7797"/>
        </w:tabs>
        <w:contextualSpacing w:val="0"/>
        <w:jc w:val="center"/>
        <w:rPr/>
      </w:pPr>
      <w:r w:rsidDel="00000000" w:rsidR="00000000" w:rsidRPr="00000000">
        <w:rPr>
          <w:rtl w:val="0"/>
        </w:rPr>
        <w:t xml:space="preserve">(32 Anos / Solteira / Brasileira)</w:t>
      </w:r>
    </w:p>
    <w:p w:rsidR="00000000" w:rsidDel="00000000" w:rsidP="00000000" w:rsidRDefault="00000000" w:rsidRPr="00000000" w14:paraId="00000002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Rua Palmeira dos Índios, 268 fds/ Casa 01 – São Vicente – SP , Fone: (13) 3466-3343 </w:t>
      </w:r>
    </w:p>
    <w:p w:rsidR="00000000" w:rsidDel="00000000" w:rsidP="00000000" w:rsidRDefault="00000000" w:rsidRPr="00000000" w14:paraId="00000004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 Cel: (13) 974118370 ID:105*153839</w:t>
      </w:r>
    </w:p>
    <w:p w:rsidR="00000000" w:rsidDel="00000000" w:rsidP="00000000" w:rsidRDefault="00000000" w:rsidRPr="00000000" w14:paraId="00000005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E-mail: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maira.joaquim@gmail.com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CNH 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Formação</w:t>
      </w:r>
    </w:p>
    <w:p w:rsidR="00000000" w:rsidDel="00000000" w:rsidP="00000000" w:rsidRDefault="00000000" w:rsidRPr="00000000" w14:paraId="0000000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46990</wp:posOffset>
                </wp:positionV>
                <wp:extent cx="6477000" cy="0"/>
                <wp:effectExtent b="29210" l="29845" r="36830" t="37465"/>
                <wp:wrapNone/>
                <wp:docPr id="4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46990</wp:posOffset>
                </wp:positionV>
                <wp:extent cx="6543675" cy="66675"/>
                <wp:effectExtent b="0" l="0" r="0" t="0"/>
                <wp:wrapNone/>
                <wp:docPr id="4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36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Superior cursando</w:t>
      </w:r>
    </w:p>
    <w:p w:rsidR="00000000" w:rsidDel="00000000" w:rsidP="00000000" w:rsidRDefault="00000000" w:rsidRPr="00000000" w14:paraId="0000000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Especializações / Cursos</w:t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36830</wp:posOffset>
                </wp:positionV>
                <wp:extent cx="6477000" cy="0"/>
                <wp:effectExtent b="29845" l="29845" r="36830" t="36830"/>
                <wp:wrapNone/>
                <wp:docPr id="46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36830</wp:posOffset>
                </wp:positionV>
                <wp:extent cx="6543675" cy="66675"/>
                <wp:effectExtent b="0" l="0" r="0" t="0"/>
                <wp:wrapNone/>
                <wp:docPr id="4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36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680" w:hanging="380"/>
        <w:contextualSpacing w:val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Engenharia Química - UNISANTA (cursando)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680" w:hanging="380"/>
        <w:contextualSpacing w:val="0"/>
        <w:rPr/>
      </w:pPr>
      <w:r w:rsidDel="00000000" w:rsidR="00000000" w:rsidRPr="00000000">
        <w:rPr>
          <w:rtl w:val="0"/>
        </w:rPr>
        <w:t xml:space="preserve">Tecnólogo em Logística – UNIP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680" w:hanging="380"/>
        <w:contextualSpacing w:val="0"/>
        <w:rPr/>
      </w:pPr>
      <w:r w:rsidDel="00000000" w:rsidR="00000000" w:rsidRPr="00000000">
        <w:rPr>
          <w:rtl w:val="0"/>
        </w:rPr>
        <w:t xml:space="preserve">Curso de Extensão - Introdução ao Processo de Tintas Automotivas - UNISANTA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680" w:hanging="380"/>
        <w:contextualSpacing w:val="0"/>
        <w:rPr>
          <w:u w:val="none"/>
        </w:rPr>
      </w:pPr>
      <w:r w:rsidDel="00000000" w:rsidR="00000000" w:rsidRPr="00000000">
        <w:rPr>
          <w:rtl w:val="0"/>
        </w:rPr>
        <w:t xml:space="preserve">Curso de Extensão - Engenharia de Processos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680" w:hanging="380"/>
        <w:contextualSpacing w:val="0"/>
        <w:rPr/>
      </w:pPr>
      <w:r w:rsidDel="00000000" w:rsidR="00000000" w:rsidRPr="00000000">
        <w:rPr>
          <w:rtl w:val="0"/>
        </w:rPr>
        <w:t xml:space="preserve">Técnico em Gestão de Logística – EMEP Acácio de Paula Sampaio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680" w:hanging="380"/>
        <w:contextualSpacing w:val="0"/>
        <w:rPr/>
      </w:pPr>
      <w:r w:rsidDel="00000000" w:rsidR="00000000" w:rsidRPr="00000000">
        <w:rPr>
          <w:rtl w:val="0"/>
        </w:rPr>
        <w:t xml:space="preserve">Informática – Intec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680" w:hanging="380"/>
        <w:contextualSpacing w:val="0"/>
        <w:rPr/>
      </w:pPr>
      <w:r w:rsidDel="00000000" w:rsidR="00000000" w:rsidRPr="00000000">
        <w:rPr>
          <w:rtl w:val="0"/>
        </w:rPr>
        <w:t xml:space="preserve">Gestão Empresarial – Intec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680" w:hanging="380"/>
        <w:contextualSpacing w:val="0"/>
        <w:rPr/>
      </w:pPr>
      <w:r w:rsidDel="00000000" w:rsidR="00000000" w:rsidRPr="00000000">
        <w:rPr>
          <w:rtl w:val="0"/>
        </w:rPr>
        <w:t xml:space="preserve">Inglês intermediário</w:t>
      </w:r>
    </w:p>
    <w:p w:rsidR="00000000" w:rsidDel="00000000" w:rsidP="00000000" w:rsidRDefault="00000000" w:rsidRPr="00000000" w14:paraId="00000016">
      <w:pPr>
        <w:ind w:left="68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Histórico Profissional</w:t>
      </w:r>
    </w:p>
    <w:p w:rsidR="00000000" w:rsidDel="00000000" w:rsidP="00000000" w:rsidRDefault="00000000" w:rsidRPr="00000000" w14:paraId="00000018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4.0" w:type="dxa"/>
        <w:jc w:val="left"/>
        <w:tblInd w:w="108.0" w:type="dxa"/>
        <w:tblLayout w:type="fixed"/>
        <w:tblLook w:val="0000"/>
      </w:tblPr>
      <w:tblGrid>
        <w:gridCol w:w="7070"/>
        <w:gridCol w:w="1804"/>
        <w:tblGridChange w:id="0">
          <w:tblGrid>
            <w:gridCol w:w="7070"/>
            <w:gridCol w:w="1804"/>
          </w:tblGrid>
        </w:tblGridChange>
      </w:tblGrid>
      <w:tr>
        <w:trPr>
          <w:trHeight w:val="600" w:hRule="atLeast"/>
        </w:trPr>
        <w:tc>
          <w:tcPr/>
          <w:p w:rsidR="00000000" w:rsidDel="00000000" w:rsidP="00000000" w:rsidRDefault="00000000" w:rsidRPr="00000000" w14:paraId="0000001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-114931</wp:posOffset>
                      </wp:positionH>
                      <wp:positionV relativeFrom="paragraph">
                        <wp:posOffset>26669</wp:posOffset>
                      </wp:positionV>
                      <wp:extent cx="6597650" cy="0"/>
                      <wp:effectExtent b="30480" l="37465" r="32385" t="36195"/>
                      <wp:wrapNone/>
                      <wp:docPr id="42" name=""/>
                      <a:graphic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7650" cy="0"/>
                              </a:xfrm>
                              <a:prstGeom prst="line">
                                <a:avLst/>
                              </a:prstGeom>
                              <a:noFill/>
                              <a:ln cmpd="thinThick"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/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-114931</wp:posOffset>
                      </wp:positionH>
                      <wp:positionV relativeFrom="paragraph">
                        <wp:posOffset>26669</wp:posOffset>
                      </wp:positionV>
                      <wp:extent cx="6667500" cy="66675"/>
                      <wp:effectExtent b="0" l="0" r="0" t="0"/>
                      <wp:wrapNone/>
                      <wp:docPr id="4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0" cy="66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A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Fiorde Transportes e Armazéns Gerais LTDA</w:t>
            </w:r>
          </w:p>
          <w:p w:rsidR="00000000" w:rsidDel="00000000" w:rsidP="00000000" w:rsidRDefault="00000000" w:rsidRPr="00000000" w14:paraId="0000001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Fevereiro /2018-  Junho / 2018</w:t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Assistente Operacional</w:t>
            </w:r>
          </w:p>
          <w:p w:rsidR="00000000" w:rsidDel="00000000" w:rsidP="00000000" w:rsidRDefault="00000000" w:rsidRPr="00000000" w14:paraId="0000001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CLT Efetivo</w:t>
            </w:r>
          </w:p>
        </w:tc>
      </w:tr>
    </w:tbl>
    <w:p w:rsidR="00000000" w:rsidDel="00000000" w:rsidP="00000000" w:rsidRDefault="00000000" w:rsidRPr="00000000" w14:paraId="0000002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Profissionais – Fiorde Transportes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82550</wp:posOffset>
                </wp:positionV>
                <wp:extent cx="6597650" cy="0"/>
                <wp:effectExtent b="31750" l="29845" r="30480" t="34925"/>
                <wp:wrapNone/>
                <wp:docPr id="44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line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82550</wp:posOffset>
                </wp:positionV>
                <wp:extent cx="6657975" cy="66675"/>
                <wp:effectExtent b="0" l="0" r="0" t="0"/>
                <wp:wrapNone/>
                <wp:docPr id="4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79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Gerenciamento de Frota Própria e Terceirizada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Controle de Processos de Carregamentos de todos os veículos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Atendimento ao cliente (Follow-up up da operações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 Emissão de Ordem de Coleta , Conhecimento Rodoviário , Minutas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Confirmação de Reserva e Retirada de Cc’s para Exportação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Registro de Cargas nos Terminais e Liberação de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Agendamento de Cargas através de site dos terminais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Programação de transporte rodoviário, devolução de containers vazio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Feedback da programação tanto para clientes quanto para envolvidos no processo-arquivamento de processos entre outras atividades relacionadas ao transporte rodoviário, conhecimento com os seguintes documentos D.I , B.L , Packing List , Invoice, CE Mercante.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-46352</wp:posOffset>
                </wp:positionH>
                <wp:positionV relativeFrom="paragraph">
                  <wp:posOffset>106045</wp:posOffset>
                </wp:positionV>
                <wp:extent cx="6597650" cy="0"/>
                <wp:effectExtent b="36830" l="29845" r="30480" t="29845"/>
                <wp:wrapNone/>
                <wp:docPr id="47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line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-46352</wp:posOffset>
                </wp:positionH>
                <wp:positionV relativeFrom="paragraph">
                  <wp:posOffset>106045</wp:posOffset>
                </wp:positionV>
                <wp:extent cx="6657975" cy="66675"/>
                <wp:effectExtent b="0" l="0" r="0" t="0"/>
                <wp:wrapNone/>
                <wp:docPr id="4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79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499.0" w:type="dxa"/>
        <w:jc w:val="left"/>
        <w:tblInd w:w="108.0" w:type="dxa"/>
        <w:tblLayout w:type="fixed"/>
        <w:tblLook w:val="0000"/>
      </w:tblPr>
      <w:tblGrid>
        <w:gridCol w:w="6771"/>
        <w:gridCol w:w="1728"/>
        <w:tblGridChange w:id="0">
          <w:tblGrid>
            <w:gridCol w:w="6771"/>
            <w:gridCol w:w="1728"/>
          </w:tblGrid>
        </w:tblGridChange>
      </w:tblGrid>
      <w:tr>
        <w:trPr>
          <w:trHeight w:val="1120" w:hRule="atLeast"/>
        </w:trPr>
        <w:tc>
          <w:tcPr/>
          <w:p w:rsidR="00000000" w:rsidDel="00000000" w:rsidP="00000000" w:rsidRDefault="00000000" w:rsidRPr="00000000" w14:paraId="00000033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Terminal Embraport (Empresa Brasileira de Terminais Portuários)</w:t>
            </w:r>
          </w:p>
          <w:p w:rsidR="00000000" w:rsidDel="00000000" w:rsidP="00000000" w:rsidRDefault="00000000" w:rsidRPr="00000000" w14:paraId="0000003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Agosto / 2013 – Janeiro / 2014 </w:t>
            </w:r>
            <w:r w:rsidDel="00000000" w:rsidR="00000000" w:rsidRPr="00000000">
              <w:rPr>
                <w:b w:val="1"/>
                <w:rtl w:val="0"/>
              </w:rPr>
              <w:t xml:space="preserve">(Mazzini)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Janeiro / 2014 – Maio / 2016</w:t>
            </w:r>
          </w:p>
          <w:p w:rsidR="00000000" w:rsidDel="00000000" w:rsidP="00000000" w:rsidRDefault="00000000" w:rsidRPr="00000000" w14:paraId="00000036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CLT Efetivo</w:t>
            </w:r>
          </w:p>
          <w:p w:rsidR="00000000" w:rsidDel="00000000" w:rsidP="00000000" w:rsidRDefault="00000000" w:rsidRPr="00000000" w14:paraId="0000003B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Atividades Profissionais – Terminal Embraport</w:t>
      </w:r>
    </w:p>
    <w:p w:rsidR="00000000" w:rsidDel="00000000" w:rsidP="00000000" w:rsidRDefault="00000000" w:rsidRPr="00000000" w14:paraId="0000003D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82550</wp:posOffset>
                </wp:positionV>
                <wp:extent cx="6597650" cy="0"/>
                <wp:effectExtent b="31750" l="29845" r="30480" t="34925"/>
                <wp:wrapNone/>
                <wp:docPr id="48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line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82550</wp:posOffset>
                </wp:positionV>
                <wp:extent cx="6657975" cy="66675"/>
                <wp:effectExtent b="0" l="0" r="0" t="0"/>
                <wp:wrapNone/>
                <wp:docPr id="4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79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ind w:left="3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09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Assistente de Operações – Agosto 2014 / Maio 2016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Auxiliar na operação portuária de estufagem de container, monitorando a chegada 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679"/>
        <w:contextualSpacing w:val="0"/>
        <w:rPr/>
      </w:pPr>
      <w:r w:rsidDel="00000000" w:rsidR="00000000" w:rsidRPr="00000000">
        <w:rPr>
          <w:rtl w:val="0"/>
        </w:rPr>
        <w:t xml:space="preserve">               veículos para descarga.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Cadastro, conferência e liberação de documentos, Nota Fiscal, RE, Romaneio de Embarque (Packing List), Conhecimento de Embarque (Bill Of Lading - B/L),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Conhecimento de Transporte Ferroviário (TIF/DTA), DDE SI, DRAFT, LI, DI.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Controle de produção logística, tipo de contêineres a serem utilizados e devido tratamento que o contêiner deve ter para estufagem de cada tipo de mercadoria.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Estufagem, desova, agendamento e transferência e devoluções das unidades cheio/vazio.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Contato com transportadoras e depots para retirada de contêineres.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Contato com clientes e armadores  para atualização de operação, solicitação de dados e controle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mercadorias.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Análise de documentos para a realização de DDC e DDA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Auxiliar na conferência física de importação e exportação de mercadorias ou inspeção de madeira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Sistemas WMS, SISCOMEX, SAP, TOTVS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679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Assistente de Gate – Agosto 2013 à Janeiro 2014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Assegurar o fluxo contínuo das transações, reportando e solucionando possíveis problemas.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Controle das transações de gate via sistema N4, X-Clerk e Sparcs.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Monitorar, reportar e resolver possíveis problemas durante o primeiro estágio da entrada das carretas no terminal (segurança no gate).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Monitoramento do fluxo de passagem dos caminhões no portal de OCR (reconhecimento ótico de caracteres). Resolução de possíveis problemas no fluxo de passagem dos caminhões no GATE IN e GATE OUT (saída e entrada).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Comunicação entre as áreas internas da empresa e também com os clientes externos (transportadoras, motoristas e demais).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9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Elaboração de relatórios de controle das transações realizadas e canceladas através dos sistemas utilizados.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48898</wp:posOffset>
                </wp:positionH>
                <wp:positionV relativeFrom="paragraph">
                  <wp:posOffset>81915</wp:posOffset>
                </wp:positionV>
                <wp:extent cx="6597650" cy="0"/>
                <wp:effectExtent b="32385" l="29845" r="30480" t="34290"/>
                <wp:wrapNone/>
                <wp:docPr id="40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line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48898</wp:posOffset>
                </wp:positionH>
                <wp:positionV relativeFrom="paragraph">
                  <wp:posOffset>81915</wp:posOffset>
                </wp:positionV>
                <wp:extent cx="6657975" cy="66675"/>
                <wp:effectExtent b="0" l="0" r="0" t="0"/>
                <wp:wrapNone/>
                <wp:docPr id="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79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8874.0" w:type="dxa"/>
        <w:jc w:val="left"/>
        <w:tblInd w:w="108.0" w:type="dxa"/>
        <w:tblLayout w:type="fixed"/>
        <w:tblLook w:val="0000"/>
      </w:tblPr>
      <w:tblGrid>
        <w:gridCol w:w="7070"/>
        <w:gridCol w:w="1804"/>
        <w:tblGridChange w:id="0">
          <w:tblGrid>
            <w:gridCol w:w="7070"/>
            <w:gridCol w:w="1804"/>
          </w:tblGrid>
        </w:tblGridChange>
      </w:tblGrid>
      <w:tr>
        <w:trPr>
          <w:trHeight w:val="600" w:hRule="atLeast"/>
        </w:trPr>
        <w:tc>
          <w:tcPr/>
          <w:p w:rsidR="00000000" w:rsidDel="00000000" w:rsidP="00000000" w:rsidRDefault="00000000" w:rsidRPr="00000000" w14:paraId="00000054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Hiperion Logística</w:t>
            </w:r>
          </w:p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Setembro /2012-  Agosto / 2013</w:t>
            </w:r>
          </w:p>
          <w:p w:rsidR="00000000" w:rsidDel="00000000" w:rsidP="00000000" w:rsidRDefault="00000000" w:rsidRPr="00000000" w14:paraId="00000056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- 1. Auxiliar de Logística</w:t>
            </w:r>
          </w:p>
          <w:p w:rsidR="00000000" w:rsidDel="00000000" w:rsidP="00000000" w:rsidRDefault="00000000" w:rsidRPr="00000000" w14:paraId="000000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CLT Efetivo</w:t>
            </w:r>
          </w:p>
        </w:tc>
      </w:tr>
    </w:tbl>
    <w:p w:rsidR="00000000" w:rsidDel="00000000" w:rsidP="00000000" w:rsidRDefault="00000000" w:rsidRPr="00000000" w14:paraId="0000005E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Profissionais – Hiperion Logística</w:t>
      </w:r>
    </w:p>
    <w:p w:rsidR="00000000" w:rsidDel="00000000" w:rsidP="00000000" w:rsidRDefault="00000000" w:rsidRPr="00000000" w14:paraId="0000005F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82550</wp:posOffset>
                </wp:positionV>
                <wp:extent cx="6597650" cy="0"/>
                <wp:effectExtent b="31750" l="29845" r="30480" t="34925"/>
                <wp:wrapNone/>
                <wp:docPr id="45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line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82550</wp:posOffset>
                </wp:positionV>
                <wp:extent cx="6657975" cy="66675"/>
                <wp:effectExtent b="0" l="0" r="0" t="0"/>
                <wp:wrapNone/>
                <wp:docPr id="4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79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tabs>
          <w:tab w:val="left" w:pos="800"/>
        </w:tabs>
        <w:ind w:left="900" w:hanging="600"/>
        <w:contextualSpacing w:val="0"/>
        <w:rPr/>
      </w:pPr>
      <w:r w:rsidDel="00000000" w:rsidR="00000000" w:rsidRPr="00000000">
        <w:rPr>
          <w:rtl w:val="0"/>
        </w:rPr>
        <w:t xml:space="preserve">1.1- Programação de frotas e agregados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"/>
        </w:tabs>
        <w:spacing w:after="0" w:before="0" w:line="240" w:lineRule="auto"/>
        <w:ind w:left="900" w:right="0" w:hanging="60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1.2 –Emissão de CT-e – Importação/Exportação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"/>
        </w:tabs>
        <w:spacing w:after="0" w:before="0" w:line="240" w:lineRule="auto"/>
        <w:ind w:left="900" w:right="276" w:hanging="60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1.3- Conferência de DI, Navio, BL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"/>
        </w:tabs>
        <w:spacing w:after="0" w:before="0" w:line="240" w:lineRule="auto"/>
        <w:ind w:left="900" w:right="276" w:hanging="60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1.4 –Agendamento nos terminais para retiradas dos conteineres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"/>
        </w:tabs>
        <w:spacing w:after="0" w:before="0" w:line="240" w:lineRule="auto"/>
        <w:ind w:left="900" w:right="276" w:hanging="60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1.5-Acompanhamento do transbordo para devolução dos vazios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"/>
        </w:tabs>
        <w:spacing w:after="0" w:before="0" w:line="240" w:lineRule="auto"/>
        <w:ind w:left="900" w:right="276" w:hanging="60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1.6-Acompanhamento de estufagem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66040</wp:posOffset>
                </wp:positionV>
                <wp:extent cx="6520180" cy="0"/>
                <wp:effectExtent b="29210" l="29845" r="31750" t="37465"/>
                <wp:wrapNone/>
                <wp:docPr id="39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0180" cy="0"/>
                        </a:xfrm>
                        <a:prstGeom prst="line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66040</wp:posOffset>
                </wp:positionV>
                <wp:extent cx="6581775" cy="66675"/>
                <wp:effectExtent b="0" l="0" r="0" t="0"/>
                <wp:wrapNone/>
                <wp:docPr id="3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17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9923.0" w:type="dxa"/>
        <w:jc w:val="left"/>
        <w:tblInd w:w="108.0" w:type="dxa"/>
        <w:tblLayout w:type="fixed"/>
        <w:tblLook w:val="0000"/>
      </w:tblPr>
      <w:tblGrid>
        <w:gridCol w:w="8222"/>
        <w:gridCol w:w="1701"/>
        <w:tblGridChange w:id="0">
          <w:tblGrid>
            <w:gridCol w:w="8222"/>
            <w:gridCol w:w="1701"/>
          </w:tblGrid>
        </w:tblGridChange>
      </w:tblGrid>
      <w:tr>
        <w:trPr>
          <w:trHeight w:val="760" w:hRule="atLeast"/>
        </w:trPr>
        <w:tc>
          <w:tcPr/>
          <w:p w:rsidR="00000000" w:rsidDel="00000000" w:rsidP="00000000" w:rsidRDefault="00000000" w:rsidRPr="00000000" w14:paraId="00000067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Rios Unidos Usiminas Logística e Transportes de Aço Ltda</w:t>
            </w:r>
          </w:p>
          <w:p w:rsidR="00000000" w:rsidDel="00000000" w:rsidP="00000000" w:rsidRDefault="00000000" w:rsidRPr="00000000" w14:paraId="0000006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Outubro/2010- Outubro/2012</w:t>
            </w:r>
          </w:p>
          <w:p w:rsidR="00000000" w:rsidDel="00000000" w:rsidP="00000000" w:rsidRDefault="00000000" w:rsidRPr="00000000" w14:paraId="0000006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right="-1667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- 1. Auxiliar Administrativo                                                     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CLT Efetivo</w:t>
            </w:r>
          </w:p>
          <w:p w:rsidR="00000000" w:rsidDel="00000000" w:rsidP="00000000" w:rsidRDefault="00000000" w:rsidRPr="00000000" w14:paraId="0000006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Profissionais – Rios Unidos Usiminas Logística e Transportes de Aço</w:t>
      </w:r>
    </w:p>
    <w:p w:rsidR="00000000" w:rsidDel="00000000" w:rsidP="00000000" w:rsidRDefault="00000000" w:rsidRPr="00000000" w14:paraId="00000072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82550</wp:posOffset>
                </wp:positionV>
                <wp:extent cx="6597650" cy="0"/>
                <wp:effectExtent b="31750" l="29845" r="30480" t="34925"/>
                <wp:wrapNone/>
                <wp:docPr id="43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0"/>
                        </a:xfrm>
                        <a:prstGeom prst="line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1274</wp:posOffset>
                </wp:positionH>
                <wp:positionV relativeFrom="paragraph">
                  <wp:posOffset>82550</wp:posOffset>
                </wp:positionV>
                <wp:extent cx="6657975" cy="66675"/>
                <wp:effectExtent b="0" l="0" r="0" t="0"/>
                <wp:wrapNone/>
                <wp:docPr id="4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79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tabs>
          <w:tab w:val="left" w:pos="800"/>
        </w:tabs>
        <w:ind w:left="900" w:hanging="600"/>
        <w:contextualSpacing w:val="0"/>
        <w:rPr/>
      </w:pPr>
      <w:r w:rsidDel="00000000" w:rsidR="00000000" w:rsidRPr="00000000">
        <w:rPr>
          <w:rtl w:val="0"/>
        </w:rPr>
        <w:t xml:space="preserve">1.1- Programação de frotas, agregados e terceiros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"/>
        </w:tabs>
        <w:spacing w:after="0" w:before="0" w:line="240" w:lineRule="auto"/>
        <w:ind w:left="900" w:right="0" w:hanging="60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1.2 –Emissão de CTRC e Carta Frete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"/>
        </w:tabs>
        <w:spacing w:after="0" w:before="0" w:line="240" w:lineRule="auto"/>
        <w:ind w:left="900" w:right="0" w:hanging="60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1.3- Emissão de CT-e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"/>
        </w:tabs>
        <w:spacing w:after="0" w:before="0" w:line="240" w:lineRule="auto"/>
        <w:ind w:left="900" w:right="0" w:hanging="60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1.4- Emissão de NF-e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"/>
        </w:tabs>
        <w:spacing w:after="0" w:before="0" w:line="240" w:lineRule="auto"/>
        <w:ind w:left="900" w:right="0" w:hanging="60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1.5- Emissão de Vale Pedágio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"/>
        </w:tabs>
        <w:spacing w:after="0" w:before="0" w:line="240" w:lineRule="auto"/>
        <w:ind w:left="900" w:right="276" w:hanging="60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1.6- Conferência de DI e Navio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"/>
        </w:tabs>
        <w:spacing w:after="0" w:before="0" w:line="240" w:lineRule="auto"/>
        <w:ind w:left="900" w:right="276" w:hanging="60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1.7 -Manter atualizado cadastro dos motoristas frotas, agregados e terceiros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"/>
        </w:tabs>
        <w:spacing w:after="0" w:before="0" w:line="240" w:lineRule="auto"/>
        <w:ind w:left="900" w:right="276" w:hanging="60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1.8-Acompanhamento diário das operações  realizadas  lançadas  no sistema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972.0" w:type="dxa"/>
        <w:jc w:val="left"/>
        <w:tblInd w:w="108.0" w:type="dxa"/>
        <w:tblLayout w:type="fixed"/>
        <w:tblLook w:val="0000"/>
      </w:tblPr>
      <w:tblGrid>
        <w:gridCol w:w="6351"/>
        <w:gridCol w:w="1621"/>
        <w:tblGridChange w:id="0">
          <w:tblGrid>
            <w:gridCol w:w="6351"/>
            <w:gridCol w:w="1621"/>
          </w:tblGrid>
        </w:tblGridChange>
      </w:tblGrid>
      <w:tr>
        <w:trPr>
          <w:trHeight w:val="660" w:hRule="atLeast"/>
        </w:trPr>
        <w:tc>
          <w:tcPr/>
          <w:p w:rsidR="00000000" w:rsidDel="00000000" w:rsidP="00000000" w:rsidRDefault="00000000" w:rsidRPr="00000000" w14:paraId="0000007C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7"/>
      <w:pgMar w:bottom="851" w:top="28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80" w:hanging="3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right"/>
    </w:pPr>
    <w:rPr>
      <w:b w:val="1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left="2694" w:right="2544"/>
      <w:jc w:val="center"/>
    </w:pPr>
    <w:rPr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right="276"/>
    </w:pPr>
    <w:rPr>
      <w:b w:val="1"/>
      <w:i w:val="1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right="276"/>
    </w:pPr>
    <w:rPr>
      <w:b w:val="1"/>
      <w:i w:val="1"/>
      <w:color w:val="000080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  <w:i w:val="1"/>
      <w:color w:val="000080"/>
      <w:sz w:val="24"/>
      <w:szCs w:val="24"/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right"/>
    </w:pPr>
    <w:rPr>
      <w:b w:val="1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left="2694" w:right="2544"/>
      <w:jc w:val="center"/>
    </w:pPr>
    <w:rPr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right="276"/>
    </w:pPr>
    <w:rPr>
      <w:b w:val="1"/>
      <w:i w:val="1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right="276"/>
    </w:pPr>
    <w:rPr>
      <w:b w:val="1"/>
      <w:i w:val="1"/>
      <w:color w:val="000080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  <w:i w:val="1"/>
      <w:color w:val="000080"/>
      <w:sz w:val="24"/>
      <w:szCs w:val="24"/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right"/>
    </w:pPr>
    <w:rPr>
      <w:b w:val="1"/>
      <w:i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left="2694" w:right="2544"/>
      <w:jc w:val="center"/>
    </w:pPr>
    <w:rPr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right="276"/>
    </w:pPr>
    <w:rPr>
      <w:b w:val="1"/>
      <w:i w:val="1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right="276"/>
    </w:pPr>
    <w:rPr>
      <w:b w:val="1"/>
      <w:i w:val="1"/>
      <w:color w:val="000080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  <w:i w:val="1"/>
      <w:color w:val="000080"/>
      <w:sz w:val="24"/>
      <w:szCs w:val="24"/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F74C9"/>
    <w:rPr>
      <w:lang w:eastAsia="en-US"/>
    </w:rPr>
  </w:style>
  <w:style w:type="paragraph" w:styleId="Ttulo1">
    <w:name w:val="heading 1"/>
    <w:basedOn w:val="Normal"/>
    <w:next w:val="Normal"/>
    <w:qFormat w:val="1"/>
    <w:rsid w:val="00AF74C9"/>
    <w:pPr>
      <w:keepNext w:val="1"/>
      <w:jc w:val="right"/>
      <w:outlineLvl w:val="0"/>
    </w:pPr>
    <w:rPr>
      <w:b w:val="1"/>
      <w:i w:val="1"/>
      <w:sz w:val="24"/>
    </w:rPr>
  </w:style>
  <w:style w:type="paragraph" w:styleId="Ttulo2">
    <w:name w:val="heading 2"/>
    <w:basedOn w:val="Normal"/>
    <w:next w:val="Normal"/>
    <w:qFormat w:val="1"/>
    <w:rsid w:val="00AF74C9"/>
    <w:pPr>
      <w:keepNext w:val="1"/>
      <w:pBdr>
        <w:top w:color="auto" w:shadow="1" w:space="1" w:sz="6" w:val="single"/>
        <w:left w:color="auto" w:shadow="1" w:space="1" w:sz="6" w:val="single"/>
        <w:bottom w:color="auto" w:shadow="1" w:space="1" w:sz="6" w:val="single"/>
        <w:right w:color="auto" w:shadow="1" w:space="1" w:sz="6" w:val="single"/>
      </w:pBdr>
      <w:shd w:color="auto" w:fill="auto" w:val="pct10"/>
      <w:ind w:left="2694" w:right="2544"/>
      <w:jc w:val="center"/>
      <w:outlineLvl w:val="1"/>
    </w:pPr>
    <w:rPr>
      <w:b w:val="1"/>
      <w:i w:val="1"/>
      <w:sz w:val="24"/>
    </w:rPr>
  </w:style>
  <w:style w:type="paragraph" w:styleId="Ttulo3">
    <w:name w:val="heading 3"/>
    <w:basedOn w:val="Normal"/>
    <w:next w:val="Normal"/>
    <w:qFormat w:val="1"/>
    <w:rsid w:val="00AF74C9"/>
    <w:pPr>
      <w:keepNext w:val="1"/>
      <w:ind w:right="276"/>
      <w:outlineLvl w:val="2"/>
    </w:pPr>
    <w:rPr>
      <w:b w:val="1"/>
      <w:i w:val="1"/>
      <w:sz w:val="24"/>
      <w:u w:val="single"/>
    </w:rPr>
  </w:style>
  <w:style w:type="paragraph" w:styleId="Ttulo4">
    <w:name w:val="heading 4"/>
    <w:basedOn w:val="Normal"/>
    <w:next w:val="Normal"/>
    <w:qFormat w:val="1"/>
    <w:rsid w:val="00AF74C9"/>
    <w:pPr>
      <w:keepNext w:val="1"/>
      <w:outlineLvl w:val="3"/>
    </w:pPr>
    <w:rPr>
      <w:b w:val="1"/>
      <w:sz w:val="24"/>
    </w:rPr>
  </w:style>
  <w:style w:type="paragraph" w:styleId="Ttulo5">
    <w:name w:val="heading 5"/>
    <w:basedOn w:val="Normal"/>
    <w:next w:val="Normal"/>
    <w:qFormat w:val="1"/>
    <w:rsid w:val="00AF74C9"/>
    <w:pPr>
      <w:keepNext w:val="1"/>
      <w:ind w:right="276"/>
      <w:outlineLvl w:val="4"/>
    </w:pPr>
    <w:rPr>
      <w:b w:val="1"/>
      <w:i w:val="1"/>
      <w:color w:val="000080"/>
      <w:sz w:val="24"/>
      <w:u w:val="single"/>
    </w:rPr>
  </w:style>
  <w:style w:type="paragraph" w:styleId="Ttulo6">
    <w:name w:val="heading 6"/>
    <w:basedOn w:val="Normal"/>
    <w:next w:val="Normal"/>
    <w:qFormat w:val="1"/>
    <w:rsid w:val="00AF74C9"/>
    <w:pPr>
      <w:keepNext w:val="1"/>
      <w:jc w:val="both"/>
      <w:outlineLvl w:val="5"/>
    </w:pPr>
    <w:rPr>
      <w:b w:val="1"/>
      <w:i w:val="1"/>
      <w:color w:val="000080"/>
      <w:sz w:val="24"/>
      <w:u w:val="single"/>
    </w:rPr>
  </w:style>
  <w:style w:type="paragraph" w:styleId="Ttulo7">
    <w:name w:val="heading 7"/>
    <w:basedOn w:val="Normal"/>
    <w:next w:val="Normal"/>
    <w:qFormat w:val="1"/>
    <w:rsid w:val="00AF74C9"/>
    <w:pPr>
      <w:keepNext w:val="1"/>
      <w:outlineLvl w:val="6"/>
    </w:pPr>
    <w:rPr>
      <w:b w:val="1"/>
      <w:i w:val="1"/>
      <w:color w:val="000080"/>
      <w:sz w:val="24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sid w:val="00AF74C9"/>
    <w:rPr>
      <w:color w:val="0000ff"/>
      <w:u w:val="single"/>
    </w:rPr>
  </w:style>
  <w:style w:type="paragraph" w:styleId="Corpodetexto">
    <w:name w:val="Body Text"/>
    <w:basedOn w:val="Normal"/>
    <w:rsid w:val="00AF74C9"/>
    <w:pPr>
      <w:jc w:val="both"/>
    </w:pPr>
  </w:style>
  <w:style w:type="character" w:styleId="HiperlinkVisitado">
    <w:name w:val="FollowedHyperlink"/>
    <w:rsid w:val="00AF74C9"/>
    <w:rPr>
      <w:color w:val="800080"/>
      <w:u w:val="single"/>
    </w:rPr>
  </w:style>
  <w:style w:type="paragraph" w:styleId="Realizaes" w:customStyle="1">
    <w:name w:val="Realizações"/>
    <w:basedOn w:val="Normal"/>
    <w:rsid w:val="00AF74C9"/>
    <w:pPr>
      <w:keepLines w:val="1"/>
      <w:spacing w:line="260" w:lineRule="exact"/>
      <w:ind w:left="-1080"/>
    </w:pPr>
    <w:rPr>
      <w:rFonts w:ascii="Arial" w:hAnsi="Arial"/>
      <w:i w:val="1"/>
      <w:lang w:eastAsia="pt-BR"/>
    </w:rPr>
  </w:style>
  <w:style w:type="paragraph" w:styleId="Cabealho">
    <w:name w:val="header"/>
    <w:basedOn w:val="Normal"/>
    <w:rsid w:val="00AF74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F74C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F74C9"/>
  </w:style>
  <w:style w:type="paragraph" w:styleId="Nome" w:customStyle="1">
    <w:name w:val="Nome"/>
    <w:basedOn w:val="Normal"/>
    <w:next w:val="Normal"/>
    <w:rsid w:val="00D444FF"/>
    <w:pPr>
      <w:pBdr>
        <w:bottom w:color="auto" w:space="4" w:sz="6" w:val="single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styleId="Endereo2" w:customStyle="1">
    <w:name w:val="Endereço 2"/>
    <w:basedOn w:val="Normal"/>
    <w:rsid w:val="00D444FF"/>
    <w:pPr>
      <w:framePr w:lines="0" w:w="2405" w:wrap="notBeside" w:hAnchor="page" w:vAnchor="page" w:x="5761" w:y="1009"/>
      <w:spacing w:line="200" w:lineRule="atLeast"/>
    </w:pPr>
    <w:rPr>
      <w:sz w:val="16"/>
    </w:rPr>
  </w:style>
  <w:style w:type="paragraph" w:styleId="Endereo1" w:customStyle="1">
    <w:name w:val="Endereço 1"/>
    <w:basedOn w:val="Normal"/>
    <w:rsid w:val="00D444FF"/>
    <w:pPr>
      <w:framePr w:lines="0" w:w="2400" w:wrap="notBeside" w:hAnchor="page" w:vAnchor="page" w:x="8065" w:y="1009"/>
      <w:spacing w:line="200" w:lineRule="atLeast"/>
    </w:pPr>
    <w:rPr>
      <w:sz w:val="16"/>
    </w:rPr>
  </w:style>
  <w:style w:type="paragraph" w:styleId="Textodebalo">
    <w:name w:val="Balloon Text"/>
    <w:basedOn w:val="Normal"/>
    <w:semiHidden w:val="1"/>
    <w:rsid w:val="00C4757F"/>
    <w:rPr>
      <w:rFonts w:ascii="Tahoma" w:cs="Tahoma" w:hAnsi="Tahoma"/>
      <w:sz w:val="16"/>
      <w:szCs w:val="16"/>
    </w:rPr>
  </w:style>
  <w:style w:type="paragraph" w:styleId="Normaldireita0" w:customStyle="1">
    <w:name w:val="Normal + À direita:  0"/>
    <w:aliases w:val="49 cm"/>
    <w:basedOn w:val="Normal"/>
    <w:rsid w:val="00047567"/>
    <w:pPr>
      <w:numPr>
        <w:numId w:val="26"/>
      </w:numPr>
      <w:tabs>
        <w:tab w:val="clear" w:pos="1080"/>
        <w:tab w:val="num" w:pos="426"/>
      </w:tabs>
      <w:ind w:left="426" w:right="276" w:hanging="426"/>
    </w:pPr>
    <w:rPr>
      <w:rFonts w:ascii="Century Gothic" w:hAnsi="Century Gothic"/>
    </w:rPr>
  </w:style>
  <w:style w:type="paragraph" w:styleId="NormalCenturyGothic" w:customStyle="1">
    <w:name w:val="Normal + Century Gothic"/>
    <w:aliases w:val="10 pt,À direita:  -0,87 cm"/>
    <w:basedOn w:val="Cabealho"/>
    <w:rsid w:val="00047567"/>
    <w:pPr>
      <w:numPr>
        <w:numId w:val="34"/>
      </w:numPr>
      <w:tabs>
        <w:tab w:val="clear" w:pos="4419"/>
        <w:tab w:val="clear" w:pos="8838"/>
      </w:tabs>
      <w:spacing w:line="360" w:lineRule="auto"/>
      <w:jc w:val="both"/>
    </w:pPr>
    <w:rPr>
      <w:rFonts w:ascii="Century Gothic" w:cs="Arial" w:hAnsi="Century Gothic"/>
      <w:bCs w:val="1"/>
      <w:lang w:eastAsia="pt-BR"/>
    </w:rPr>
  </w:style>
  <w:style w:type="paragraph" w:styleId="Commarcadores">
    <w:name w:val="List Bullet"/>
    <w:aliases w:val="Symbol (símbolo),À esquerda:  0,18 cm,Deslocamento:  0,57 cm"/>
    <w:basedOn w:val="Normal"/>
    <w:rsid w:val="00047567"/>
    <w:pPr>
      <w:numPr>
        <w:numId w:val="35"/>
      </w:numPr>
    </w:pPr>
  </w:style>
  <w:style w:type="paragraph" w:styleId="Default" w:customStyle="1">
    <w:name w:val="Default"/>
    <w:rsid w:val="004C0802"/>
    <w:pPr>
      <w:autoSpaceDE w:val="0"/>
      <w:autoSpaceDN w:val="0"/>
      <w:adjustRightInd w:val="0"/>
    </w:pPr>
    <w:rPr>
      <w:rFonts w:ascii="Verdana" w:cs="Verdana" w:hAnsi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281256"/>
    <w:pPr>
      <w:ind w:left="720"/>
      <w:contextualSpacing w:val="1"/>
    </w:pPr>
  </w:style>
  <w:style w:type="character" w:styleId="Forte">
    <w:name w:val="Strong"/>
    <w:basedOn w:val="Fontepargpadro"/>
    <w:uiPriority w:val="22"/>
    <w:qFormat w:val="1"/>
    <w:rsid w:val="00C36F4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image" Target="media/image10.png"/><Relationship Id="rId16" Type="http://schemas.openxmlformats.org/officeDocument/2006/relationships/image" Target="media/image5.png"/><Relationship Id="rId15" Type="http://schemas.openxmlformats.org/officeDocument/2006/relationships/image" Target="media/image1.png"/><Relationship Id="rId11" Type="http://schemas.openxmlformats.org/officeDocument/2006/relationships/image" Target="media/image9.png"/><Relationship Id="rId14" Type="http://schemas.openxmlformats.org/officeDocument/2006/relationships/image" Target="media/image7.png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8" Type="http://schemas.openxmlformats.org/officeDocument/2006/relationships/image" Target="media/image8.png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9" Type="http://schemas.openxmlformats.org/officeDocument/2006/relationships/image" Target="media/image4.png"/><Relationship Id="rId6" Type="http://schemas.openxmlformats.org/officeDocument/2006/relationships/hyperlink" Target="mailto:maira.joaquim@gmail.com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