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8C" w:rsidRDefault="005D528C">
      <w:pPr>
        <w:pStyle w:val="Padro"/>
      </w:pPr>
    </w:p>
    <w:p w:rsidR="005D528C" w:rsidRDefault="005D528C">
      <w:pPr>
        <w:pStyle w:val="Padro"/>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81D5D">
      <w:pPr>
        <w:pStyle w:val="Cabealho"/>
        <w:jc w:val="center"/>
      </w:pPr>
      <w:r>
        <w:rPr>
          <w:rStyle w:val="TtulodoLivro"/>
          <w:rFonts w:ascii="Times New Roman" w:hAnsi="Times New Roman" w:cs="Times New Roman"/>
          <w:b w:val="0"/>
          <w:color w:val="808080"/>
          <w:sz w:val="32"/>
          <w:szCs w:val="32"/>
        </w:rPr>
        <w:t xml:space="preserve">Ricardo </w:t>
      </w:r>
      <w:r w:rsidR="00C14821">
        <w:rPr>
          <w:rStyle w:val="TtulodoLivro"/>
          <w:rFonts w:ascii="Times New Roman" w:hAnsi="Times New Roman" w:cs="Times New Roman"/>
          <w:b w:val="0"/>
          <w:color w:val="808080"/>
          <w:sz w:val="32"/>
          <w:szCs w:val="32"/>
        </w:rPr>
        <w:t>Carrez</w:t>
      </w:r>
    </w:p>
    <w:p w:rsidR="005D528C" w:rsidRDefault="00581D5D">
      <w:pPr>
        <w:pStyle w:val="Cabealho"/>
        <w:jc w:val="center"/>
      </w:pPr>
      <w:r>
        <w:rPr>
          <w:rStyle w:val="TtulodoLivro"/>
          <w:rFonts w:ascii="Times New Roman" w:hAnsi="Times New Roman" w:cs="Times New Roman"/>
          <w:b w:val="0"/>
          <w:color w:val="808080"/>
          <w:sz w:val="32"/>
          <w:szCs w:val="32"/>
        </w:rPr>
        <w:t>Curriculum Vitae</w:t>
      </w:r>
    </w:p>
    <w:p w:rsidR="005D528C" w:rsidRDefault="005D528C">
      <w:pPr>
        <w:pStyle w:val="Padro"/>
        <w:jc w:val="both"/>
      </w:pPr>
    </w:p>
    <w:p w:rsidR="005D528C" w:rsidRDefault="005D528C">
      <w:pPr>
        <w:pStyle w:val="Padro"/>
        <w:jc w:val="both"/>
      </w:pPr>
    </w:p>
    <w:p w:rsidR="005D528C" w:rsidRDefault="005D528C">
      <w:pPr>
        <w:pStyle w:val="Padro"/>
        <w:ind w:left="2835"/>
        <w:jc w:val="both"/>
      </w:pPr>
    </w:p>
    <w:p w:rsidR="005D528C" w:rsidRDefault="00581D5D">
      <w:pPr>
        <w:pStyle w:val="Padro"/>
        <w:ind w:left="2835"/>
        <w:jc w:val="both"/>
      </w:pPr>
      <w:r>
        <w:rPr>
          <w:sz w:val="20"/>
          <w:szCs w:val="20"/>
        </w:rPr>
        <w:t>Advogado</w:t>
      </w:r>
      <w:r w:rsidR="00721EFC">
        <w:rPr>
          <w:sz w:val="20"/>
          <w:szCs w:val="20"/>
        </w:rPr>
        <w:t xml:space="preserve">, </w:t>
      </w:r>
      <w:r w:rsidR="006C0F1D">
        <w:rPr>
          <w:sz w:val="20"/>
          <w:szCs w:val="20"/>
        </w:rPr>
        <w:t>com atuação predominante</w:t>
      </w:r>
      <w:r w:rsidR="00721EFC">
        <w:rPr>
          <w:sz w:val="20"/>
          <w:szCs w:val="20"/>
        </w:rPr>
        <w:t xml:space="preserve"> no âmbito consultivo</w:t>
      </w:r>
      <w:r w:rsidR="00990352">
        <w:rPr>
          <w:sz w:val="20"/>
          <w:szCs w:val="20"/>
        </w:rPr>
        <w:t>,</w:t>
      </w:r>
      <w:r w:rsidR="00721EFC">
        <w:rPr>
          <w:sz w:val="20"/>
          <w:szCs w:val="20"/>
        </w:rPr>
        <w:t xml:space="preserve"> em Direito Regulatório e em Direito Civil, p</w:t>
      </w:r>
      <w:r>
        <w:rPr>
          <w:sz w:val="20"/>
          <w:szCs w:val="20"/>
        </w:rPr>
        <w:t>ós-graduado em Direito Civil Con</w:t>
      </w:r>
      <w:r w:rsidR="006C0F1D">
        <w:rPr>
          <w:sz w:val="20"/>
          <w:szCs w:val="20"/>
        </w:rPr>
        <w:t>stitucional pela UERJ</w:t>
      </w:r>
      <w:r w:rsidR="009F1878">
        <w:rPr>
          <w:sz w:val="20"/>
          <w:szCs w:val="20"/>
        </w:rPr>
        <w:t>, p</w:t>
      </w:r>
      <w:r>
        <w:rPr>
          <w:sz w:val="20"/>
          <w:szCs w:val="20"/>
        </w:rPr>
        <w:t>ós-graduado em Direito Civil e Processual Civil pela Universidade Estácio de Sá (UNESA)</w:t>
      </w:r>
      <w:r w:rsidR="009F1878">
        <w:rPr>
          <w:sz w:val="20"/>
          <w:szCs w:val="20"/>
        </w:rPr>
        <w:t>.</w:t>
      </w:r>
      <w:r w:rsidR="00B3341C">
        <w:rPr>
          <w:sz w:val="20"/>
          <w:szCs w:val="20"/>
        </w:rPr>
        <w:t xml:space="preserve"> Cursando formação em Despachante Aduaneiro na ABRACOMEX.</w:t>
      </w:r>
    </w:p>
    <w:p w:rsidR="005D528C" w:rsidRDefault="005D528C">
      <w:pPr>
        <w:pStyle w:val="Padro"/>
        <w:jc w:val="both"/>
      </w:pPr>
    </w:p>
    <w:p w:rsidR="005D528C" w:rsidRDefault="005D528C">
      <w:pPr>
        <w:pStyle w:val="Padro"/>
        <w:jc w:val="both"/>
      </w:pPr>
    </w:p>
    <w:p w:rsidR="009F1878" w:rsidRDefault="009F1878">
      <w:pPr>
        <w:pStyle w:val="Padro"/>
        <w:jc w:val="both"/>
      </w:pPr>
    </w:p>
    <w:p w:rsidR="005D528C" w:rsidRDefault="005D528C">
      <w:pPr>
        <w:pStyle w:val="Padro"/>
        <w:jc w:val="both"/>
      </w:pPr>
    </w:p>
    <w:p w:rsidR="005D528C" w:rsidRDefault="00C14821" w:rsidP="00C14821">
      <w:pPr>
        <w:pStyle w:val="Padro"/>
        <w:tabs>
          <w:tab w:val="clear" w:pos="708"/>
          <w:tab w:val="left" w:pos="7512"/>
        </w:tabs>
        <w:jc w:val="both"/>
      </w:pPr>
      <w:r>
        <w:tab/>
      </w: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jc w:val="both"/>
      </w:pPr>
    </w:p>
    <w:p w:rsidR="005D528C" w:rsidRDefault="005D528C">
      <w:pPr>
        <w:pStyle w:val="Padro"/>
        <w:spacing w:line="100" w:lineRule="atLeast"/>
      </w:pPr>
    </w:p>
    <w:p w:rsidR="005D528C" w:rsidRDefault="005D528C">
      <w:pPr>
        <w:pStyle w:val="Padro"/>
        <w:spacing w:line="100" w:lineRule="atLeast"/>
      </w:pPr>
    </w:p>
    <w:p w:rsidR="005D528C" w:rsidRDefault="005D528C">
      <w:pPr>
        <w:pStyle w:val="Padro"/>
        <w:spacing w:line="100" w:lineRule="atLeast"/>
      </w:pPr>
    </w:p>
    <w:p w:rsidR="005D528C" w:rsidRDefault="00581D5D">
      <w:pPr>
        <w:pStyle w:val="Padro"/>
        <w:spacing w:line="100" w:lineRule="atLeast"/>
      </w:pPr>
      <w:r>
        <w:rPr>
          <w:rFonts w:ascii="Helvetica" w:hAnsi="Helvetica"/>
          <w:b/>
          <w:sz w:val="18"/>
          <w:szCs w:val="18"/>
        </w:rPr>
        <w:t>DADOS PESSOAIS</w:t>
      </w:r>
    </w:p>
    <w:p w:rsidR="005D528C" w:rsidRDefault="00581D5D">
      <w:pPr>
        <w:pStyle w:val="Padro"/>
        <w:spacing w:line="100" w:lineRule="atLeast"/>
        <w:jc w:val="both"/>
      </w:pPr>
      <w:r>
        <w:rPr>
          <w:rFonts w:ascii="Helvetica" w:hAnsi="Helvetica"/>
          <w:sz w:val="18"/>
          <w:szCs w:val="18"/>
        </w:rPr>
        <w:t>Nome: Ricardo Celso de Magalhães Loureiro</w:t>
      </w:r>
      <w:r w:rsidR="009F1878">
        <w:rPr>
          <w:rFonts w:ascii="Helvetica" w:hAnsi="Helvetica"/>
          <w:sz w:val="18"/>
          <w:szCs w:val="18"/>
        </w:rPr>
        <w:t xml:space="preserve"> Carrez</w:t>
      </w:r>
      <w:r>
        <w:rPr>
          <w:rFonts w:ascii="Helvetica" w:hAnsi="Helvetica"/>
          <w:sz w:val="18"/>
          <w:szCs w:val="18"/>
        </w:rPr>
        <w:t xml:space="preserve"> Gonçalves.</w:t>
      </w:r>
    </w:p>
    <w:p w:rsidR="005D528C" w:rsidRDefault="00581D5D">
      <w:pPr>
        <w:pStyle w:val="Padro"/>
        <w:spacing w:line="100" w:lineRule="atLeast"/>
        <w:jc w:val="both"/>
      </w:pPr>
      <w:r>
        <w:rPr>
          <w:rFonts w:ascii="Helvetica" w:hAnsi="Helvetica"/>
          <w:sz w:val="18"/>
          <w:szCs w:val="18"/>
        </w:rPr>
        <w:t>Data de nascimento: 09/02/1988.</w:t>
      </w:r>
    </w:p>
    <w:p w:rsidR="005D528C" w:rsidRDefault="00581D5D">
      <w:pPr>
        <w:pStyle w:val="Padro"/>
        <w:spacing w:line="100" w:lineRule="atLeast"/>
        <w:jc w:val="both"/>
      </w:pPr>
      <w:r>
        <w:rPr>
          <w:rFonts w:ascii="Helvetica" w:hAnsi="Helvetica"/>
          <w:sz w:val="18"/>
          <w:szCs w:val="18"/>
        </w:rPr>
        <w:t>Endereço: Rua Marlo da Costa e Souza, nº 185 – bloco 1, apartamento 302, Barra da Tijuca, Rio de Janeiro.</w:t>
      </w:r>
    </w:p>
    <w:p w:rsidR="005D528C" w:rsidRDefault="00581D5D">
      <w:pPr>
        <w:pStyle w:val="Padro"/>
        <w:spacing w:line="100" w:lineRule="atLeast"/>
        <w:jc w:val="both"/>
      </w:pPr>
      <w:r>
        <w:rPr>
          <w:rFonts w:ascii="Helvetica" w:hAnsi="Helvetica"/>
          <w:sz w:val="18"/>
          <w:szCs w:val="18"/>
          <w:lang w:val="it-IT"/>
        </w:rPr>
        <w:t xml:space="preserve">Contato: E-mail: </w:t>
      </w:r>
      <w:r w:rsidR="00721EFC">
        <w:rPr>
          <w:rStyle w:val="LinkdaInternet"/>
          <w:rFonts w:ascii="Helvetica" w:hAnsi="Helvetica"/>
          <w:sz w:val="18"/>
          <w:szCs w:val="18"/>
          <w:lang w:val="it-IT"/>
        </w:rPr>
        <w:t>ricardo@portfioliorio.com</w:t>
      </w:r>
      <w:r>
        <w:rPr>
          <w:rFonts w:ascii="Helvetica" w:hAnsi="Helvetica"/>
          <w:sz w:val="18"/>
          <w:szCs w:val="18"/>
          <w:lang w:val="it-IT"/>
        </w:rPr>
        <w:t xml:space="preserve">  - Telefone: (21) 99500 – 9516. </w:t>
      </w:r>
    </w:p>
    <w:p w:rsidR="005D528C" w:rsidRDefault="005D528C">
      <w:pPr>
        <w:pStyle w:val="Padro"/>
        <w:spacing w:line="100" w:lineRule="atLeast"/>
        <w:jc w:val="both"/>
      </w:pPr>
    </w:p>
    <w:p w:rsidR="005D528C" w:rsidRDefault="00581D5D">
      <w:pPr>
        <w:pStyle w:val="Padro"/>
        <w:spacing w:line="100" w:lineRule="atLeast"/>
        <w:jc w:val="both"/>
      </w:pPr>
      <w:r>
        <w:rPr>
          <w:rFonts w:ascii="Helvetica" w:hAnsi="Helvetica"/>
          <w:b/>
          <w:sz w:val="18"/>
          <w:szCs w:val="18"/>
        </w:rPr>
        <w:t>FORMAÇÃO ACADÊMICA/ TITULAÇÃO</w:t>
      </w:r>
    </w:p>
    <w:p w:rsidR="005D528C" w:rsidRDefault="00581D5D">
      <w:pPr>
        <w:pStyle w:val="Padro"/>
        <w:spacing w:line="100" w:lineRule="atLeast"/>
        <w:jc w:val="both"/>
      </w:pPr>
      <w:r>
        <w:rPr>
          <w:rFonts w:ascii="Helvetica" w:hAnsi="Helvetica"/>
          <w:sz w:val="18"/>
          <w:szCs w:val="18"/>
        </w:rPr>
        <w:t>•</w:t>
      </w:r>
      <w:r>
        <w:rPr>
          <w:rFonts w:ascii="Helvetica" w:hAnsi="Helvetica"/>
          <w:sz w:val="18"/>
          <w:szCs w:val="18"/>
        </w:rPr>
        <w:tab/>
      </w:r>
      <w:r>
        <w:rPr>
          <w:rFonts w:ascii="Helvetica" w:hAnsi="Helvetica"/>
          <w:b/>
          <w:sz w:val="18"/>
          <w:szCs w:val="18"/>
        </w:rPr>
        <w:t>Pós-graduação em Direito Civil Constitucional – UERJ</w:t>
      </w:r>
      <w:r>
        <w:rPr>
          <w:rFonts w:ascii="Helvetica" w:hAnsi="Helvetica"/>
          <w:sz w:val="18"/>
          <w:szCs w:val="18"/>
        </w:rPr>
        <w:t xml:space="preserve"> – Universidade do Estado do Rio de Janeiro. Coordenação: Gustavo Tepedino.</w:t>
      </w:r>
      <w:hyperlink r:id="rId6" w:history="1">
        <w:r w:rsidR="00721EFC" w:rsidRPr="00680EB3">
          <w:rPr>
            <w:rStyle w:val="Hyperlink"/>
            <w:rFonts w:ascii="Helvetica" w:hAnsi="Helvetica"/>
            <w:sz w:val="18"/>
            <w:szCs w:val="18"/>
            <w:lang w:bidi="pt-BR"/>
          </w:rPr>
          <w:t>http://www.cepeduerj.org.br/</w:t>
        </w:r>
      </w:hyperlink>
      <w:r>
        <w:rPr>
          <w:rFonts w:ascii="Helvetica" w:hAnsi="Helvetica"/>
          <w:sz w:val="18"/>
          <w:szCs w:val="18"/>
        </w:rPr>
        <w:t xml:space="preserve"> (2014 – 2015) –</w:t>
      </w:r>
      <w:r>
        <w:rPr>
          <w:rFonts w:ascii="Helvetica" w:hAnsi="Helvetica"/>
          <w:i/>
          <w:sz w:val="18"/>
          <w:szCs w:val="18"/>
        </w:rPr>
        <w:t xml:space="preserve">Trabalho de conclusão de curso: A teoria do Adimplemento Substancial no Contrato de Seguro. </w:t>
      </w:r>
    </w:p>
    <w:p w:rsidR="005D528C" w:rsidRDefault="00581D5D">
      <w:pPr>
        <w:pStyle w:val="Padro"/>
        <w:spacing w:line="100" w:lineRule="atLeast"/>
        <w:jc w:val="both"/>
      </w:pPr>
      <w:r>
        <w:rPr>
          <w:rFonts w:ascii="Helvetica" w:hAnsi="Helvetica"/>
          <w:sz w:val="18"/>
          <w:szCs w:val="18"/>
        </w:rPr>
        <w:t>•</w:t>
      </w:r>
      <w:r>
        <w:rPr>
          <w:rFonts w:ascii="Helvetica" w:hAnsi="Helvetica"/>
          <w:sz w:val="18"/>
          <w:szCs w:val="18"/>
        </w:rPr>
        <w:tab/>
      </w:r>
      <w:r>
        <w:rPr>
          <w:rFonts w:ascii="Helvetica" w:hAnsi="Helvetica"/>
          <w:b/>
          <w:sz w:val="18"/>
          <w:szCs w:val="18"/>
        </w:rPr>
        <w:t>Pós-graduação</w:t>
      </w:r>
      <w:r w:rsidR="00721EFC">
        <w:rPr>
          <w:rFonts w:ascii="Helvetica" w:hAnsi="Helvetica"/>
          <w:b/>
          <w:sz w:val="18"/>
          <w:szCs w:val="18"/>
        </w:rPr>
        <w:t xml:space="preserve"> </w:t>
      </w:r>
      <w:r>
        <w:rPr>
          <w:rFonts w:ascii="Helvetica" w:hAnsi="Helvetica"/>
          <w:b/>
          <w:sz w:val="18"/>
          <w:szCs w:val="18"/>
        </w:rPr>
        <w:t>em Direito Civil e Processo Civil</w:t>
      </w:r>
      <w:r>
        <w:rPr>
          <w:rFonts w:ascii="Helvetica" w:hAnsi="Helvetica"/>
          <w:sz w:val="18"/>
          <w:szCs w:val="18"/>
        </w:rPr>
        <w:t xml:space="preserve"> - </w:t>
      </w:r>
      <w:r>
        <w:rPr>
          <w:rFonts w:ascii="Helvetica" w:hAnsi="Helvetica"/>
          <w:b/>
          <w:sz w:val="18"/>
          <w:szCs w:val="18"/>
        </w:rPr>
        <w:t>UNESA</w:t>
      </w:r>
      <w:r>
        <w:rPr>
          <w:rFonts w:ascii="Helvetica" w:hAnsi="Helvetica"/>
          <w:sz w:val="18"/>
          <w:szCs w:val="18"/>
        </w:rPr>
        <w:t xml:space="preserve"> - Universidade Estácio de Sá – Coordenação: Lilian Dias Cordeiro. - </w:t>
      </w:r>
      <w:hyperlink r:id="rId7">
        <w:r>
          <w:rPr>
            <w:rStyle w:val="LinkdaInternet"/>
            <w:rFonts w:ascii="Helvetica" w:hAnsi="Helvetica"/>
            <w:sz w:val="18"/>
            <w:szCs w:val="18"/>
          </w:rPr>
          <w:t>www.estacio.br</w:t>
        </w:r>
      </w:hyperlink>
      <w:r>
        <w:t xml:space="preserve"> </w:t>
      </w:r>
      <w:r>
        <w:rPr>
          <w:rFonts w:ascii="Helvetica" w:hAnsi="Helvetica"/>
          <w:sz w:val="18"/>
          <w:szCs w:val="18"/>
        </w:rPr>
        <w:t xml:space="preserve">(2011 - 2013); </w:t>
      </w:r>
      <w:r>
        <w:rPr>
          <w:rFonts w:ascii="Helvetica" w:hAnsi="Helvetica"/>
          <w:i/>
          <w:sz w:val="18"/>
          <w:szCs w:val="18"/>
        </w:rPr>
        <w:t xml:space="preserve">Trabalho de Conclusão de Curso (Artigo Jurídico): A Emenda Constitucional nª 66/ 2010 e seus reflexos processuais. </w:t>
      </w:r>
    </w:p>
    <w:p w:rsidR="005D528C" w:rsidRDefault="00581D5D">
      <w:pPr>
        <w:pStyle w:val="Padro"/>
        <w:spacing w:line="100" w:lineRule="atLeast"/>
        <w:jc w:val="both"/>
      </w:pPr>
      <w:r>
        <w:rPr>
          <w:rFonts w:ascii="Helvetica" w:hAnsi="Helvetica"/>
          <w:sz w:val="18"/>
          <w:szCs w:val="18"/>
        </w:rPr>
        <w:t>•</w:t>
      </w:r>
      <w:r>
        <w:rPr>
          <w:rFonts w:ascii="Helvetica" w:hAnsi="Helvetica"/>
          <w:sz w:val="18"/>
          <w:szCs w:val="18"/>
        </w:rPr>
        <w:tab/>
      </w:r>
      <w:r>
        <w:rPr>
          <w:rFonts w:ascii="Helvetica" w:hAnsi="Helvetica"/>
          <w:b/>
          <w:sz w:val="18"/>
          <w:szCs w:val="18"/>
        </w:rPr>
        <w:t>Bacharel em Direito</w:t>
      </w:r>
      <w:r>
        <w:rPr>
          <w:rFonts w:ascii="Helvetica" w:hAnsi="Helvetica"/>
          <w:sz w:val="18"/>
          <w:szCs w:val="18"/>
        </w:rPr>
        <w:t xml:space="preserve"> - </w:t>
      </w:r>
      <w:r>
        <w:rPr>
          <w:rFonts w:ascii="Helvetica" w:hAnsi="Helvetica"/>
          <w:b/>
          <w:sz w:val="18"/>
          <w:szCs w:val="18"/>
        </w:rPr>
        <w:t>UCB</w:t>
      </w:r>
      <w:r>
        <w:rPr>
          <w:rFonts w:ascii="Helvetica" w:hAnsi="Helvetica"/>
          <w:sz w:val="18"/>
          <w:szCs w:val="18"/>
        </w:rPr>
        <w:t xml:space="preserve"> - Universidade Castelo Branco - </w:t>
      </w:r>
      <w:hyperlink r:id="rId8">
        <w:r>
          <w:rPr>
            <w:rStyle w:val="LinkdaInternet"/>
            <w:rFonts w:ascii="Helvetica" w:hAnsi="Helvetica"/>
            <w:sz w:val="18"/>
            <w:szCs w:val="18"/>
          </w:rPr>
          <w:t>http://www.castelobranco.br/</w:t>
        </w:r>
      </w:hyperlink>
      <w:r>
        <w:rPr>
          <w:rFonts w:ascii="Helvetica" w:hAnsi="Helvetica"/>
          <w:sz w:val="18"/>
          <w:szCs w:val="18"/>
        </w:rPr>
        <w:t xml:space="preserve"> - (2005 -2010);</w:t>
      </w:r>
      <w:r>
        <w:rPr>
          <w:rFonts w:ascii="Helvetica" w:hAnsi="Helvetica"/>
          <w:sz w:val="18"/>
          <w:szCs w:val="18"/>
        </w:rPr>
        <w:tab/>
      </w:r>
      <w:r>
        <w:rPr>
          <w:rFonts w:ascii="Helvetica" w:hAnsi="Helvetica"/>
          <w:i/>
          <w:sz w:val="18"/>
          <w:szCs w:val="18"/>
        </w:rPr>
        <w:t xml:space="preserve">Trabalho de Conclusão de Curso (monografia): Celeridade e Segurança Jurídica na adoção de procedimentos extrajudiciais de inventário e rompimento conjugal – de acordo com a Lei 11.441/2007. </w:t>
      </w:r>
    </w:p>
    <w:p w:rsidR="00721EFC" w:rsidRDefault="00721EFC">
      <w:pPr>
        <w:pStyle w:val="Padro"/>
        <w:spacing w:line="100" w:lineRule="atLeast"/>
        <w:jc w:val="both"/>
        <w:rPr>
          <w:rFonts w:ascii="Helvetica" w:hAnsi="Helvetica"/>
          <w:b/>
          <w:sz w:val="18"/>
          <w:szCs w:val="18"/>
        </w:rPr>
      </w:pPr>
    </w:p>
    <w:p w:rsidR="005D528C" w:rsidRDefault="00581D5D">
      <w:pPr>
        <w:pStyle w:val="Padro"/>
        <w:spacing w:line="100" w:lineRule="atLeast"/>
        <w:jc w:val="both"/>
      </w:pPr>
      <w:r>
        <w:rPr>
          <w:rFonts w:ascii="Helvetica" w:hAnsi="Helvetica"/>
          <w:b/>
          <w:sz w:val="18"/>
          <w:szCs w:val="18"/>
        </w:rPr>
        <w:t>FORMAÇÃO COMPLEMENTAR</w:t>
      </w:r>
      <w:r w:rsidR="00B3341C">
        <w:rPr>
          <w:rFonts w:ascii="Helvetica" w:hAnsi="Helvetica"/>
          <w:b/>
          <w:sz w:val="18"/>
          <w:szCs w:val="18"/>
        </w:rPr>
        <w:t xml:space="preserve"> EM ANDAMENTO</w:t>
      </w:r>
    </w:p>
    <w:p w:rsidR="005D528C" w:rsidRDefault="00581D5D" w:rsidP="00B3341C">
      <w:pPr>
        <w:pStyle w:val="Padro"/>
        <w:spacing w:line="100" w:lineRule="atLeast"/>
        <w:jc w:val="both"/>
      </w:pPr>
      <w:r>
        <w:rPr>
          <w:rFonts w:ascii="Helvetica" w:hAnsi="Helvetica"/>
          <w:sz w:val="18"/>
          <w:szCs w:val="18"/>
        </w:rPr>
        <w:t>•</w:t>
      </w:r>
      <w:r w:rsidR="00B3341C">
        <w:rPr>
          <w:rFonts w:ascii="Helvetica" w:hAnsi="Helvetica"/>
          <w:sz w:val="18"/>
          <w:szCs w:val="18"/>
        </w:rPr>
        <w:t xml:space="preserve"> </w:t>
      </w:r>
      <w:r w:rsidR="00B3341C" w:rsidRPr="00B3341C">
        <w:rPr>
          <w:rFonts w:ascii="Helvetica" w:hAnsi="Helvetica"/>
          <w:b/>
          <w:sz w:val="18"/>
          <w:szCs w:val="18"/>
        </w:rPr>
        <w:t>DESPACHANTE ADUANEIRO</w:t>
      </w:r>
      <w:r w:rsidR="00B3341C">
        <w:rPr>
          <w:rFonts w:ascii="Helvetica" w:hAnsi="Helvetica"/>
          <w:sz w:val="18"/>
          <w:szCs w:val="18"/>
        </w:rPr>
        <w:t xml:space="preserve">: </w:t>
      </w:r>
      <w:r w:rsidR="00B3341C" w:rsidRPr="00B3341C">
        <w:rPr>
          <w:rFonts w:ascii="Helvetica" w:hAnsi="Helvetica"/>
          <w:sz w:val="18"/>
          <w:szCs w:val="18"/>
        </w:rPr>
        <w:t>Conteúdo programático resumido: Liberação de mercadorias importadas e exportadas nos portos, aeroportos e áreas alfandegadas do Brasil; Análise de documentos do comércio exterior. Análise da legislação aduaneira; Registro de operações no SISCOMEX; Intermediação na relação entre as empresas e a Alfândega; Auxílio a empresas na relação junto aos Órgãos Públicos que controlam o comércio exterior; Atuação para a regularidade fiscal das operações internacionais; Apoio no planejamento da logística internacional; Assessoria para o pagamento e recebimento de recursos com o exterior; Acompanhamento da verificação da mercadoria na conferência aduaneira, inclusive da retirada de amostras para assistência técnica e perícias; Assessoria a empresa na relação com toda a cadeia de negócios do comércio exterior: bancos, transporte, portos, seguro, etc.</w:t>
      </w:r>
    </w:p>
    <w:p w:rsidR="00721EFC" w:rsidRDefault="00721EFC">
      <w:pPr>
        <w:pStyle w:val="Padro"/>
        <w:spacing w:line="100" w:lineRule="atLeast"/>
        <w:jc w:val="both"/>
      </w:pPr>
    </w:p>
    <w:p w:rsidR="005D528C" w:rsidRDefault="00581D5D">
      <w:pPr>
        <w:pStyle w:val="Padro"/>
        <w:spacing w:line="100" w:lineRule="atLeast"/>
      </w:pPr>
      <w:r>
        <w:rPr>
          <w:rFonts w:ascii="Helvetica" w:hAnsi="Helvetica" w:cs="Bookman Old Style"/>
          <w:b/>
          <w:bCs/>
          <w:color w:val="000000"/>
          <w:sz w:val="18"/>
          <w:szCs w:val="18"/>
        </w:rPr>
        <w:t>HISTÓRICO PROFISSIONAL</w:t>
      </w:r>
    </w:p>
    <w:p w:rsidR="00721EFC" w:rsidRDefault="00581D5D">
      <w:pPr>
        <w:pStyle w:val="Padro"/>
        <w:spacing w:line="100" w:lineRule="atLeast"/>
        <w:jc w:val="both"/>
        <w:rPr>
          <w:rFonts w:ascii="Helvetica" w:hAnsi="Helvetica"/>
          <w:sz w:val="18"/>
          <w:szCs w:val="18"/>
        </w:rPr>
      </w:pPr>
      <w:r>
        <w:rPr>
          <w:rFonts w:ascii="Helvetica" w:hAnsi="Helvetica"/>
          <w:sz w:val="18"/>
          <w:szCs w:val="18"/>
        </w:rPr>
        <w:t xml:space="preserve">Local: </w:t>
      </w:r>
      <w:r>
        <w:rPr>
          <w:rFonts w:ascii="Helvetica" w:hAnsi="Helvetica"/>
          <w:b/>
          <w:bCs/>
          <w:sz w:val="18"/>
          <w:szCs w:val="18"/>
        </w:rPr>
        <w:t>ML ADMINISTRADORA DE IMÓVEIS</w:t>
      </w:r>
      <w:r>
        <w:rPr>
          <w:rFonts w:ascii="Helvetica" w:hAnsi="Helvetica"/>
          <w:sz w:val="18"/>
          <w:szCs w:val="18"/>
        </w:rPr>
        <w:t xml:space="preserve"> – Administradora de Imóveis e Condomínios de grande porte.</w:t>
      </w:r>
      <w:r>
        <w:rPr>
          <w:rFonts w:ascii="Helvetica" w:hAnsi="Helvetica"/>
          <w:b/>
          <w:sz w:val="18"/>
          <w:szCs w:val="18"/>
        </w:rPr>
        <w:t xml:space="preserve"> </w:t>
      </w:r>
      <w:r>
        <w:rPr>
          <w:rFonts w:ascii="Helvetica" w:hAnsi="Helvetica"/>
          <w:sz w:val="18"/>
          <w:szCs w:val="18"/>
        </w:rPr>
        <w:t xml:space="preserve">Função: </w:t>
      </w:r>
      <w:r>
        <w:rPr>
          <w:rFonts w:ascii="Helvetica" w:hAnsi="Helvetica"/>
          <w:b/>
          <w:sz w:val="18"/>
          <w:szCs w:val="18"/>
        </w:rPr>
        <w:t>ADVOGADO CONSULTIVO e CONTENCIOSO IMOBILIÁRIO</w:t>
      </w:r>
      <w:r>
        <w:rPr>
          <w:rFonts w:ascii="Helvetica" w:hAnsi="Helvetica"/>
          <w:sz w:val="18"/>
          <w:szCs w:val="18"/>
        </w:rPr>
        <w:t xml:space="preserve"> </w:t>
      </w:r>
    </w:p>
    <w:p w:rsidR="00C14821" w:rsidRDefault="00581D5D">
      <w:pPr>
        <w:pStyle w:val="Padro"/>
        <w:spacing w:line="100" w:lineRule="atLeast"/>
        <w:jc w:val="both"/>
      </w:pPr>
      <w:r w:rsidRPr="00721EFC">
        <w:rPr>
          <w:rFonts w:ascii="Helvetica" w:hAnsi="Helvetica" w:cs="Bookman Old Style"/>
          <w:bCs/>
          <w:color w:val="000000"/>
          <w:sz w:val="18"/>
          <w:szCs w:val="18"/>
        </w:rPr>
        <w:t>Atividades desenvolvidas:</w:t>
      </w:r>
      <w:r>
        <w:rPr>
          <w:rFonts w:ascii="Helvetica" w:hAnsi="Helvetica" w:cs="Bookman Old Style"/>
          <w:b/>
          <w:bCs/>
          <w:color w:val="000000"/>
          <w:sz w:val="18"/>
          <w:szCs w:val="18"/>
        </w:rPr>
        <w:t xml:space="preserve"> </w:t>
      </w:r>
      <w:r>
        <w:rPr>
          <w:rFonts w:ascii="Helvetica" w:hAnsi="Helvetica" w:cs="Bookman Old Style"/>
          <w:color w:val="000000"/>
          <w:sz w:val="18"/>
          <w:szCs w:val="18"/>
        </w:rPr>
        <w:t xml:space="preserve">Assessoria jurídica para condomínios proprietários de imóveis e locatários, propositura de ações para cobrança de quotas condominiais, despejo e cobrança de aluguéis, renovatórias e revisionais, execução de medidas de prevenção e contenção de inadimplência, análise e elaboração de contratos, aditivos e termos de rescisão  (com maior frequência em relações locatícias) e redação de acordos extrajudiciais e notificações.  </w:t>
      </w:r>
    </w:p>
    <w:p w:rsidR="005D528C" w:rsidRDefault="00581D5D">
      <w:pPr>
        <w:pStyle w:val="Padro"/>
        <w:spacing w:line="100" w:lineRule="atLeast"/>
        <w:jc w:val="both"/>
      </w:pPr>
      <w:r>
        <w:rPr>
          <w:rFonts w:ascii="Helvetica" w:hAnsi="Helvetica"/>
          <w:sz w:val="18"/>
          <w:szCs w:val="18"/>
        </w:rPr>
        <w:t xml:space="preserve">Local: </w:t>
      </w:r>
      <w:r>
        <w:rPr>
          <w:rFonts w:ascii="Helvetica" w:hAnsi="Helvetica"/>
          <w:b/>
          <w:bCs/>
          <w:sz w:val="18"/>
          <w:szCs w:val="18"/>
        </w:rPr>
        <w:t>CASTIER / ABELHA ADVOGADOS -</w:t>
      </w:r>
      <w:r>
        <w:rPr>
          <w:rFonts w:ascii="Helvetica" w:hAnsi="Helvetica"/>
          <w:sz w:val="18"/>
          <w:szCs w:val="18"/>
        </w:rPr>
        <w:t xml:space="preserve"> Escritório de Advocacia de pequeno porte especializado em Direito Imobiliário</w:t>
      </w:r>
      <w:r>
        <w:rPr>
          <w:rFonts w:ascii="Helvetica" w:hAnsi="Helvetica"/>
          <w:b/>
          <w:sz w:val="18"/>
          <w:szCs w:val="18"/>
        </w:rPr>
        <w:t xml:space="preserve">. </w:t>
      </w:r>
      <w:r>
        <w:rPr>
          <w:rFonts w:ascii="Helvetica" w:hAnsi="Helvetica"/>
          <w:sz w:val="18"/>
          <w:szCs w:val="18"/>
        </w:rPr>
        <w:t xml:space="preserve">Função: </w:t>
      </w:r>
      <w:r>
        <w:rPr>
          <w:rFonts w:ascii="Helvetica" w:hAnsi="Helvetica"/>
          <w:b/>
          <w:sz w:val="18"/>
          <w:szCs w:val="18"/>
        </w:rPr>
        <w:t>ADVOGADO CONSULTIVO IMOBILIÁRIO</w:t>
      </w:r>
      <w:r>
        <w:rPr>
          <w:rFonts w:ascii="Helvetica" w:hAnsi="Helvetica"/>
          <w:sz w:val="18"/>
          <w:szCs w:val="18"/>
        </w:rPr>
        <w:t xml:space="preserve">. </w:t>
      </w:r>
    </w:p>
    <w:p w:rsidR="005D528C" w:rsidRDefault="00581D5D">
      <w:pPr>
        <w:pStyle w:val="Padro"/>
        <w:spacing w:line="100" w:lineRule="atLeast"/>
        <w:jc w:val="both"/>
      </w:pPr>
      <w:r>
        <w:rPr>
          <w:rFonts w:ascii="Helvetica" w:hAnsi="Helvetica"/>
          <w:sz w:val="18"/>
          <w:szCs w:val="18"/>
        </w:rPr>
        <w:t xml:space="preserve">Atividades desenvolvidas: Análise de documentos referentes à aquisição de propriedade imobiliária e  regularização, elaboração dos instrumentos pertinentes, tais como opção de compra e venda, contratos de promessa de permuta e compra e venda e memorando de entendimentos até a celebração do instrumento definitivo.  Assessoria no cumprimento de exigências formuladas pelos Oficiais dos Registros de Imóveis. Participação em reuniões com os Oficiais Registrais, suporte na aquisição de terrenos, para atendimento departamento de Aquisição de Terrenos ou imóveis para desenvolvimento de empreendimentos imobiliários, participação de reuniões com proprietários de terrenos e partes envolvidas. </w:t>
      </w:r>
    </w:p>
    <w:p w:rsidR="005D528C" w:rsidRPr="00721EFC" w:rsidRDefault="00581D5D">
      <w:pPr>
        <w:pStyle w:val="Padro"/>
        <w:spacing w:line="100" w:lineRule="atLeast"/>
        <w:jc w:val="both"/>
        <w:rPr>
          <w:b/>
        </w:rPr>
      </w:pPr>
      <w:r>
        <w:rPr>
          <w:rFonts w:ascii="Helvetica" w:hAnsi="Helvetica"/>
          <w:sz w:val="18"/>
          <w:szCs w:val="18"/>
        </w:rPr>
        <w:t xml:space="preserve">Local: </w:t>
      </w:r>
      <w:r>
        <w:rPr>
          <w:rFonts w:ascii="Helvetica" w:hAnsi="Helvetica"/>
          <w:b/>
          <w:sz w:val="18"/>
          <w:szCs w:val="18"/>
        </w:rPr>
        <w:t>CONSELHO REGIONAL DE CORRETORES DE IMÓVEIS DO ESTADO DO RIO DE JANERO– CRECI-RJ 1ª REGIÃO</w:t>
      </w:r>
      <w:r>
        <w:rPr>
          <w:rFonts w:ascii="Helvetica" w:hAnsi="Helvetica"/>
          <w:sz w:val="18"/>
          <w:szCs w:val="18"/>
        </w:rPr>
        <w:t xml:space="preserve"> – Conselho Profissional / Autarquia Federal. Função: </w:t>
      </w:r>
      <w:r>
        <w:rPr>
          <w:rFonts w:ascii="Helvetica" w:hAnsi="Helvetica"/>
          <w:b/>
          <w:sz w:val="18"/>
          <w:szCs w:val="18"/>
        </w:rPr>
        <w:t>ADVOGADO</w:t>
      </w:r>
      <w:r w:rsidR="00721EFC">
        <w:rPr>
          <w:rFonts w:ascii="Helvetica" w:hAnsi="Helvetica"/>
          <w:sz w:val="18"/>
          <w:szCs w:val="18"/>
        </w:rPr>
        <w:t xml:space="preserve"> </w:t>
      </w:r>
      <w:r w:rsidR="00721EFC" w:rsidRPr="00721EFC">
        <w:rPr>
          <w:rFonts w:ascii="Helvetica" w:hAnsi="Helvetica"/>
          <w:b/>
          <w:sz w:val="18"/>
          <w:szCs w:val="18"/>
        </w:rPr>
        <w:t>– DIREITO ADMINISTRATIVO – CONSTITUCIONAL - REGULATÓRIO</w:t>
      </w:r>
      <w:r w:rsidRPr="00721EFC">
        <w:rPr>
          <w:rFonts w:ascii="Helvetica" w:hAnsi="Helvetica"/>
          <w:b/>
          <w:sz w:val="18"/>
          <w:szCs w:val="18"/>
        </w:rPr>
        <w:t xml:space="preserve"> </w:t>
      </w:r>
    </w:p>
    <w:p w:rsidR="005D528C" w:rsidRDefault="00581D5D" w:rsidP="00B3341C">
      <w:pPr>
        <w:pStyle w:val="Padro"/>
        <w:spacing w:line="100" w:lineRule="atLeast"/>
        <w:jc w:val="both"/>
      </w:pPr>
      <w:r>
        <w:rPr>
          <w:rFonts w:ascii="Helvetica" w:hAnsi="Helvetica"/>
          <w:sz w:val="18"/>
          <w:szCs w:val="18"/>
        </w:rPr>
        <w:t xml:space="preserve">Atividades desenvolvidas:Elaboração de petições, contestações e recursos junto as Varas e Tribunais de Justiça Estadual e Federal; acompanhamento de processos judiciais, diligenciando pela defesa dos </w:t>
      </w:r>
      <w:r>
        <w:rPr>
          <w:rFonts w:ascii="Helvetica" w:hAnsi="Helvetica"/>
          <w:sz w:val="18"/>
          <w:szCs w:val="18"/>
        </w:rPr>
        <w:lastRenderedPageBreak/>
        <w:t xml:space="preserve">interesses da Autarquia Federal em juízo, nas ações em que esta for autora, ré ou interessada. Confecção de pareceres em processos administrativos disciplinares, assessoria às Comissões de Ética e Fiscalização Profissional, orientação jurídica aos profissionais e empresas e o público em geral acerca da legislação profissional e normas vigentes, envolvendo, principalmente, direito imobiliário, constitucional e administrativo. </w:t>
      </w:r>
    </w:p>
    <w:p w:rsidR="005D528C" w:rsidRDefault="005D528C">
      <w:pPr>
        <w:pStyle w:val="Padro"/>
        <w:spacing w:line="100" w:lineRule="atLeast"/>
        <w:jc w:val="both"/>
      </w:pPr>
    </w:p>
    <w:p w:rsidR="005D528C" w:rsidRDefault="00581D5D">
      <w:pPr>
        <w:pStyle w:val="Padro"/>
        <w:spacing w:line="100" w:lineRule="atLeast"/>
        <w:jc w:val="both"/>
      </w:pPr>
      <w:r>
        <w:rPr>
          <w:rFonts w:ascii="Helvetica" w:hAnsi="Helvetica"/>
          <w:b/>
          <w:sz w:val="18"/>
          <w:szCs w:val="18"/>
        </w:rPr>
        <w:t>IDIOMAS</w:t>
      </w:r>
    </w:p>
    <w:p w:rsidR="005D528C" w:rsidRDefault="00581D5D">
      <w:pPr>
        <w:pStyle w:val="Padro"/>
        <w:spacing w:line="100" w:lineRule="atLeast"/>
        <w:jc w:val="both"/>
      </w:pPr>
      <w:r>
        <w:rPr>
          <w:rFonts w:ascii="Helvetica" w:hAnsi="Helvetica"/>
          <w:sz w:val="18"/>
          <w:szCs w:val="18"/>
        </w:rPr>
        <w:t>•</w:t>
      </w:r>
      <w:r>
        <w:rPr>
          <w:rFonts w:ascii="Helvetica" w:hAnsi="Helvetica"/>
          <w:sz w:val="18"/>
          <w:szCs w:val="18"/>
        </w:rPr>
        <w:tab/>
        <w:t xml:space="preserve">Inglês –English Advanced Course -Instituto Cultural Norte Americano (CNA) ;  </w:t>
      </w:r>
    </w:p>
    <w:p w:rsidR="005D528C" w:rsidRDefault="00581D5D">
      <w:pPr>
        <w:pStyle w:val="Padro"/>
        <w:spacing w:line="100" w:lineRule="atLeast"/>
        <w:jc w:val="both"/>
      </w:pPr>
      <w:r>
        <w:rPr>
          <w:rFonts w:ascii="Helvetica" w:hAnsi="Helvetica"/>
          <w:sz w:val="18"/>
          <w:szCs w:val="18"/>
          <w:lang w:val="it-IT"/>
        </w:rPr>
        <w:t>•</w:t>
      </w:r>
      <w:r>
        <w:rPr>
          <w:rFonts w:ascii="Helvetica" w:hAnsi="Helvetica"/>
          <w:sz w:val="18"/>
          <w:szCs w:val="18"/>
          <w:lang w:val="it-IT"/>
        </w:rPr>
        <w:tab/>
        <w:t>Italiano– Corso di Italiano -Wizard Idiomas.</w:t>
      </w:r>
    </w:p>
    <w:p w:rsidR="005D528C" w:rsidRDefault="005D528C">
      <w:pPr>
        <w:pStyle w:val="Padro"/>
        <w:spacing w:line="100" w:lineRule="atLeast"/>
        <w:jc w:val="both"/>
      </w:pPr>
    </w:p>
    <w:p w:rsidR="005D528C" w:rsidRDefault="00581D5D">
      <w:pPr>
        <w:pStyle w:val="Padro"/>
        <w:spacing w:line="100" w:lineRule="atLeast"/>
        <w:jc w:val="both"/>
      </w:pPr>
      <w:r>
        <w:rPr>
          <w:rFonts w:ascii="Helvetica" w:hAnsi="Helvetica"/>
          <w:b/>
          <w:sz w:val="18"/>
          <w:szCs w:val="18"/>
        </w:rPr>
        <w:t>INFORMAÇÕES ADICIONAIS</w:t>
      </w:r>
    </w:p>
    <w:p w:rsidR="005D528C" w:rsidRDefault="005D528C">
      <w:pPr>
        <w:pStyle w:val="Padro"/>
        <w:spacing w:line="100" w:lineRule="atLeast"/>
        <w:jc w:val="both"/>
      </w:pPr>
    </w:p>
    <w:p w:rsidR="005D528C" w:rsidRDefault="00581D5D">
      <w:pPr>
        <w:pStyle w:val="Padro"/>
        <w:spacing w:line="100" w:lineRule="atLeast"/>
        <w:jc w:val="both"/>
      </w:pPr>
      <w:r>
        <w:rPr>
          <w:rFonts w:ascii="Helvetica" w:hAnsi="Helvetica"/>
          <w:sz w:val="18"/>
          <w:szCs w:val="18"/>
        </w:rPr>
        <w:t xml:space="preserve">Currículo completo: (Lattes) </w:t>
      </w:r>
      <w:hyperlink r:id="rId9">
        <w:r>
          <w:rPr>
            <w:rStyle w:val="LinkdaInternet"/>
            <w:rFonts w:ascii="Helvetica" w:hAnsi="Helvetica"/>
            <w:sz w:val="18"/>
            <w:szCs w:val="18"/>
          </w:rPr>
          <w:t>http://lattes.cnpq.br/8969706628647282</w:t>
        </w:r>
      </w:hyperlink>
    </w:p>
    <w:p w:rsidR="005D528C" w:rsidRDefault="005D528C">
      <w:pPr>
        <w:pStyle w:val="Padro"/>
        <w:spacing w:line="100" w:lineRule="atLeast"/>
        <w:jc w:val="both"/>
      </w:pPr>
    </w:p>
    <w:p w:rsidR="005D528C" w:rsidRDefault="005D528C">
      <w:pPr>
        <w:pStyle w:val="Padro"/>
        <w:spacing w:line="100" w:lineRule="atLeast"/>
      </w:pPr>
    </w:p>
    <w:p w:rsidR="005D528C" w:rsidRDefault="00721EFC">
      <w:pPr>
        <w:pStyle w:val="Padro"/>
        <w:spacing w:line="100" w:lineRule="atLeast"/>
        <w:jc w:val="center"/>
      </w:pPr>
      <w:r>
        <w:rPr>
          <w:rFonts w:ascii="Helvetica" w:hAnsi="Helvetica"/>
          <w:sz w:val="18"/>
          <w:szCs w:val="18"/>
        </w:rPr>
        <w:t>Rio de Janeiro, 02</w:t>
      </w:r>
      <w:r w:rsidR="00C14821">
        <w:rPr>
          <w:rFonts w:ascii="Helvetica" w:hAnsi="Helvetica"/>
          <w:sz w:val="18"/>
          <w:szCs w:val="18"/>
        </w:rPr>
        <w:t xml:space="preserve"> </w:t>
      </w:r>
      <w:r w:rsidR="00581D5D">
        <w:rPr>
          <w:rFonts w:ascii="Helvetica" w:hAnsi="Helvetica"/>
          <w:sz w:val="18"/>
          <w:szCs w:val="18"/>
        </w:rPr>
        <w:t xml:space="preserve">de </w:t>
      </w:r>
      <w:bookmarkStart w:id="0" w:name="_GoBack"/>
      <w:bookmarkEnd w:id="0"/>
      <w:r>
        <w:rPr>
          <w:rFonts w:ascii="Helvetica" w:hAnsi="Helvetica"/>
          <w:sz w:val="18"/>
          <w:szCs w:val="18"/>
        </w:rPr>
        <w:t>Agosto</w:t>
      </w:r>
      <w:r w:rsidR="00C14821">
        <w:rPr>
          <w:rFonts w:ascii="Helvetica" w:hAnsi="Helvetica"/>
          <w:sz w:val="18"/>
          <w:szCs w:val="18"/>
        </w:rPr>
        <w:t xml:space="preserve"> de 2018</w:t>
      </w:r>
      <w:r w:rsidR="00581D5D">
        <w:rPr>
          <w:rFonts w:ascii="Helvetica" w:hAnsi="Helvetica"/>
          <w:sz w:val="18"/>
          <w:szCs w:val="18"/>
        </w:rPr>
        <w:t>.</w:t>
      </w:r>
    </w:p>
    <w:p w:rsidR="005D528C" w:rsidRDefault="005D528C">
      <w:pPr>
        <w:pStyle w:val="Padro"/>
        <w:spacing w:line="100" w:lineRule="atLeast"/>
        <w:jc w:val="center"/>
      </w:pPr>
    </w:p>
    <w:p w:rsidR="005D528C" w:rsidRDefault="005D528C">
      <w:pPr>
        <w:pStyle w:val="Padro"/>
        <w:spacing w:line="100" w:lineRule="atLeast"/>
      </w:pPr>
    </w:p>
    <w:p w:rsidR="005D528C" w:rsidRDefault="00581D5D">
      <w:pPr>
        <w:pStyle w:val="Padro"/>
        <w:spacing w:line="100" w:lineRule="atLeast"/>
        <w:jc w:val="center"/>
      </w:pPr>
      <w:r>
        <w:rPr>
          <w:rFonts w:ascii="Helvetica" w:hAnsi="Helvetica"/>
          <w:b/>
          <w:sz w:val="18"/>
          <w:szCs w:val="18"/>
        </w:rPr>
        <w:t>RICARDO CELSO DE MAGALHÃES LOUREIRO</w:t>
      </w:r>
      <w:r w:rsidR="00C14821">
        <w:rPr>
          <w:rFonts w:ascii="Helvetica" w:hAnsi="Helvetica"/>
          <w:b/>
          <w:sz w:val="18"/>
          <w:szCs w:val="18"/>
        </w:rPr>
        <w:t xml:space="preserve"> CARREZ</w:t>
      </w:r>
      <w:r>
        <w:rPr>
          <w:rFonts w:ascii="Helvetica" w:hAnsi="Helvetica"/>
          <w:b/>
          <w:sz w:val="18"/>
          <w:szCs w:val="18"/>
        </w:rPr>
        <w:t xml:space="preserve"> GONÇALVES</w:t>
      </w:r>
    </w:p>
    <w:sectPr w:rsidR="005D528C" w:rsidSect="005D528C">
      <w:footerReference w:type="first" r:id="rId10"/>
      <w:pgSz w:w="11906" w:h="16838"/>
      <w:pgMar w:top="708" w:right="1701" w:bottom="766" w:left="1701" w:header="0" w:footer="709"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B7" w:rsidRDefault="002651B7" w:rsidP="005D528C">
      <w:pPr>
        <w:spacing w:after="0" w:line="240" w:lineRule="auto"/>
      </w:pPr>
      <w:r>
        <w:separator/>
      </w:r>
    </w:p>
  </w:endnote>
  <w:endnote w:type="continuationSeparator" w:id="1">
    <w:p w:rsidR="002651B7" w:rsidRDefault="002651B7" w:rsidP="005D5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28C" w:rsidRDefault="00581D5D">
    <w:pPr>
      <w:pStyle w:val="Rodap"/>
      <w:jc w:val="center"/>
    </w:pPr>
    <w:r>
      <w:t>Rio de Janeiro</w:t>
    </w:r>
  </w:p>
  <w:p w:rsidR="005D528C" w:rsidRDefault="00C14821">
    <w:pPr>
      <w:pStyle w:val="Rodap"/>
      <w:jc w:val="center"/>
    </w:pPr>
    <w: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B7" w:rsidRDefault="002651B7" w:rsidP="005D528C">
      <w:pPr>
        <w:spacing w:after="0" w:line="240" w:lineRule="auto"/>
      </w:pPr>
      <w:r>
        <w:separator/>
      </w:r>
    </w:p>
  </w:footnote>
  <w:footnote w:type="continuationSeparator" w:id="1">
    <w:p w:rsidR="002651B7" w:rsidRDefault="002651B7" w:rsidP="005D52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5D528C"/>
    <w:rsid w:val="00007AD0"/>
    <w:rsid w:val="001A090A"/>
    <w:rsid w:val="001B3C4B"/>
    <w:rsid w:val="002651B7"/>
    <w:rsid w:val="003E3829"/>
    <w:rsid w:val="003E6499"/>
    <w:rsid w:val="00581D5D"/>
    <w:rsid w:val="005925E3"/>
    <w:rsid w:val="005D528C"/>
    <w:rsid w:val="006C0F1D"/>
    <w:rsid w:val="006E7026"/>
    <w:rsid w:val="00721EFC"/>
    <w:rsid w:val="007B780F"/>
    <w:rsid w:val="00990352"/>
    <w:rsid w:val="009F1878"/>
    <w:rsid w:val="00B3341C"/>
    <w:rsid w:val="00B823DA"/>
    <w:rsid w:val="00C14821"/>
    <w:rsid w:val="00C15F9F"/>
    <w:rsid w:val="00C75DE1"/>
    <w:rsid w:val="00C90E46"/>
    <w:rsid w:val="00DE0B0C"/>
    <w:rsid w:val="00E228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9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5D528C"/>
    <w:pPr>
      <w:tabs>
        <w:tab w:val="left" w:pos="708"/>
      </w:tabs>
      <w:suppressAutoHyphens/>
    </w:pPr>
    <w:rPr>
      <w:rFonts w:ascii="Calibri" w:eastAsia="SimSun" w:hAnsi="Calibri"/>
    </w:rPr>
  </w:style>
  <w:style w:type="character" w:customStyle="1" w:styleId="CabealhoChar">
    <w:name w:val="Cabeçalho Char"/>
    <w:basedOn w:val="Fontepargpadro"/>
    <w:rsid w:val="005D528C"/>
  </w:style>
  <w:style w:type="character" w:customStyle="1" w:styleId="RodapChar">
    <w:name w:val="Rodapé Char"/>
    <w:basedOn w:val="Fontepargpadro"/>
    <w:rsid w:val="005D528C"/>
  </w:style>
  <w:style w:type="character" w:styleId="TtulodoLivro">
    <w:name w:val="Book Title"/>
    <w:basedOn w:val="Fontepargpadro"/>
    <w:rsid w:val="005D528C"/>
    <w:rPr>
      <w:b/>
      <w:bCs/>
      <w:smallCaps/>
      <w:spacing w:val="5"/>
    </w:rPr>
  </w:style>
  <w:style w:type="character" w:customStyle="1" w:styleId="texto">
    <w:name w:val="texto"/>
    <w:basedOn w:val="Fontepargpadro"/>
    <w:rsid w:val="005D528C"/>
  </w:style>
  <w:style w:type="character" w:customStyle="1" w:styleId="apple-converted-space">
    <w:name w:val="apple-converted-space"/>
    <w:basedOn w:val="Fontepargpadro"/>
    <w:rsid w:val="005D528C"/>
  </w:style>
  <w:style w:type="character" w:customStyle="1" w:styleId="LinkdaInternet">
    <w:name w:val="Link da Internet"/>
    <w:basedOn w:val="Fontepargpadro"/>
    <w:rsid w:val="005D528C"/>
    <w:rPr>
      <w:color w:val="0000FF"/>
      <w:u w:val="single"/>
      <w:lang w:val="pt-BR" w:eastAsia="pt-BR" w:bidi="pt-BR"/>
    </w:rPr>
  </w:style>
  <w:style w:type="character" w:customStyle="1" w:styleId="TextodebaloChar">
    <w:name w:val="Texto de balão Char"/>
    <w:basedOn w:val="Fontepargpadro"/>
    <w:rsid w:val="005D528C"/>
    <w:rPr>
      <w:rFonts w:ascii="Tahoma" w:hAnsi="Tahoma" w:cs="Tahoma"/>
      <w:sz w:val="16"/>
      <w:szCs w:val="16"/>
    </w:rPr>
  </w:style>
  <w:style w:type="character" w:styleId="HiperlinkVisitado">
    <w:name w:val="FollowedHyperlink"/>
    <w:basedOn w:val="Fontepargpadro"/>
    <w:rsid w:val="005D528C"/>
    <w:rPr>
      <w:color w:val="800080"/>
      <w:u w:val="single"/>
    </w:rPr>
  </w:style>
  <w:style w:type="character" w:customStyle="1" w:styleId="MapadoDocumentoChar">
    <w:name w:val="Mapa do Documento Char"/>
    <w:basedOn w:val="Fontepargpadro"/>
    <w:rsid w:val="005D528C"/>
    <w:rPr>
      <w:rFonts w:ascii="Tahoma" w:hAnsi="Tahoma" w:cs="Tahoma"/>
      <w:sz w:val="16"/>
      <w:szCs w:val="16"/>
    </w:rPr>
  </w:style>
  <w:style w:type="character" w:customStyle="1" w:styleId="ListLabel1">
    <w:name w:val="ListLabel 1"/>
    <w:rsid w:val="005D528C"/>
    <w:rPr>
      <w:rFonts w:cs="Courier New"/>
    </w:rPr>
  </w:style>
  <w:style w:type="character" w:customStyle="1" w:styleId="nfaseforte">
    <w:name w:val="Ênfase forte"/>
    <w:rsid w:val="005D528C"/>
    <w:rPr>
      <w:b/>
      <w:bCs/>
    </w:rPr>
  </w:style>
  <w:style w:type="paragraph" w:styleId="Ttulo">
    <w:name w:val="Title"/>
    <w:basedOn w:val="Padro"/>
    <w:next w:val="Corpodetexto"/>
    <w:rsid w:val="005D528C"/>
    <w:pPr>
      <w:keepNext/>
      <w:spacing w:before="240" w:after="120"/>
    </w:pPr>
    <w:rPr>
      <w:rFonts w:ascii="Arial" w:eastAsia="Microsoft YaHei" w:hAnsi="Arial" w:cs="Arial"/>
      <w:sz w:val="28"/>
      <w:szCs w:val="28"/>
    </w:rPr>
  </w:style>
  <w:style w:type="paragraph" w:styleId="Corpodetexto">
    <w:name w:val="Body Text"/>
    <w:basedOn w:val="Padro"/>
    <w:rsid w:val="005D528C"/>
    <w:pPr>
      <w:spacing w:after="120"/>
    </w:pPr>
  </w:style>
  <w:style w:type="paragraph" w:styleId="Lista">
    <w:name w:val="List"/>
    <w:basedOn w:val="Corpodetexto"/>
    <w:rsid w:val="005D528C"/>
    <w:rPr>
      <w:rFonts w:cs="Arial"/>
    </w:rPr>
  </w:style>
  <w:style w:type="paragraph" w:styleId="Legenda">
    <w:name w:val="caption"/>
    <w:basedOn w:val="Padro"/>
    <w:rsid w:val="005D528C"/>
    <w:pPr>
      <w:suppressLineNumbers/>
      <w:spacing w:before="120" w:after="120"/>
    </w:pPr>
    <w:rPr>
      <w:rFonts w:cs="Arial"/>
      <w:i/>
      <w:iCs/>
      <w:sz w:val="24"/>
      <w:szCs w:val="24"/>
    </w:rPr>
  </w:style>
  <w:style w:type="paragraph" w:customStyle="1" w:styleId="ndice">
    <w:name w:val="Índice"/>
    <w:basedOn w:val="Padro"/>
    <w:rsid w:val="005D528C"/>
    <w:pPr>
      <w:suppressLineNumbers/>
    </w:pPr>
    <w:rPr>
      <w:rFonts w:cs="Arial"/>
    </w:rPr>
  </w:style>
  <w:style w:type="paragraph" w:styleId="Cabealho">
    <w:name w:val="header"/>
    <w:basedOn w:val="Padro"/>
    <w:rsid w:val="005D528C"/>
    <w:pPr>
      <w:suppressLineNumbers/>
      <w:tabs>
        <w:tab w:val="center" w:pos="4252"/>
        <w:tab w:val="right" w:pos="8504"/>
      </w:tabs>
      <w:spacing w:after="0" w:line="100" w:lineRule="atLeast"/>
    </w:pPr>
  </w:style>
  <w:style w:type="paragraph" w:styleId="Rodap">
    <w:name w:val="footer"/>
    <w:basedOn w:val="Padro"/>
    <w:rsid w:val="005D528C"/>
    <w:pPr>
      <w:suppressLineNumbers/>
      <w:tabs>
        <w:tab w:val="center" w:pos="4252"/>
        <w:tab w:val="right" w:pos="8504"/>
      </w:tabs>
      <w:spacing w:after="0" w:line="100" w:lineRule="atLeast"/>
    </w:pPr>
  </w:style>
  <w:style w:type="paragraph" w:styleId="PargrafodaLista">
    <w:name w:val="List Paragraph"/>
    <w:basedOn w:val="Padro"/>
    <w:rsid w:val="005D528C"/>
    <w:pPr>
      <w:ind w:left="720"/>
    </w:pPr>
  </w:style>
  <w:style w:type="paragraph" w:styleId="Textodebalo">
    <w:name w:val="Balloon Text"/>
    <w:basedOn w:val="Padro"/>
    <w:rsid w:val="005D528C"/>
    <w:pPr>
      <w:spacing w:after="0" w:line="100" w:lineRule="atLeast"/>
    </w:pPr>
    <w:rPr>
      <w:rFonts w:ascii="Tahoma" w:hAnsi="Tahoma" w:cs="Tahoma"/>
      <w:sz w:val="16"/>
      <w:szCs w:val="16"/>
    </w:rPr>
  </w:style>
  <w:style w:type="paragraph" w:styleId="MapadoDocumento">
    <w:name w:val="Document Map"/>
    <w:basedOn w:val="Padro"/>
    <w:rsid w:val="005D528C"/>
    <w:pPr>
      <w:spacing w:after="0" w:line="100" w:lineRule="atLeast"/>
    </w:pPr>
    <w:rPr>
      <w:rFonts w:ascii="Tahoma" w:hAnsi="Tahoma" w:cs="Tahoma"/>
      <w:sz w:val="16"/>
      <w:szCs w:val="16"/>
    </w:rPr>
  </w:style>
  <w:style w:type="character" w:styleId="Hyperlink">
    <w:name w:val="Hyperlink"/>
    <w:basedOn w:val="Fontepargpadro"/>
    <w:uiPriority w:val="99"/>
    <w:unhideWhenUsed/>
    <w:rsid w:val="00721EF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astelobranco.br/" TargetMode="External"/><Relationship Id="rId3" Type="http://schemas.openxmlformats.org/officeDocument/2006/relationships/webSettings" Target="webSettings.xml"/><Relationship Id="rId7" Type="http://schemas.openxmlformats.org/officeDocument/2006/relationships/hyperlink" Target="http://www.estacio.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peduerj.org.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attes.cnpq.br/896970662864728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de Magalhães</dc:creator>
  <cp:lastModifiedBy>Ricardo Carrez</cp:lastModifiedBy>
  <cp:revision>2</cp:revision>
  <cp:lastPrinted>2015-04-14T13:03:00Z</cp:lastPrinted>
  <dcterms:created xsi:type="dcterms:W3CDTF">2018-08-03T18:01:00Z</dcterms:created>
  <dcterms:modified xsi:type="dcterms:W3CDTF">2018-08-03T18:01:00Z</dcterms:modified>
</cp:coreProperties>
</file>