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A1" w:rsidRDefault="001353A1" w:rsidP="001353A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  <w:proofErr w:type="spellStart"/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>Rúbio</w:t>
      </w:r>
      <w:proofErr w:type="spellEnd"/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 xml:space="preserve"> César Pereira Júnior</w:t>
      </w:r>
    </w:p>
    <w:p w:rsidR="001353A1" w:rsidRDefault="001353A1" w:rsidP="001353A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</w:p>
    <w:p w:rsidR="005651B3" w:rsidRDefault="005651B3" w:rsidP="005651B3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Idade: 25 Anos, solteiro sem filhos</w:t>
      </w:r>
      <w:r w:rsidR="002D05DF">
        <w:rPr>
          <w:rFonts w:ascii="Helvetica" w:hAnsi="Helvetica" w:cs="Helvetica"/>
          <w:color w:val="000000"/>
          <w:sz w:val="24"/>
          <w:szCs w:val="24"/>
        </w:rPr>
        <w:t>.</w:t>
      </w:r>
      <w:r>
        <w:rPr>
          <w:rFonts w:ascii="Helvetica" w:hAnsi="Helvetica" w:cs="Helvetica"/>
          <w:color w:val="000000"/>
          <w:sz w:val="24"/>
          <w:szCs w:val="24"/>
        </w:rPr>
        <w:t xml:space="preserve">                   </w:t>
      </w:r>
    </w:p>
    <w:p w:rsidR="001353A1" w:rsidRDefault="005651B3" w:rsidP="001353A1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Endereço: </w:t>
      </w:r>
      <w:r w:rsidR="001353A1">
        <w:rPr>
          <w:rFonts w:ascii="Helvetica" w:hAnsi="Helvetica" w:cs="Helvetica"/>
          <w:color w:val="000000"/>
          <w:sz w:val="24"/>
          <w:szCs w:val="24"/>
        </w:rPr>
        <w:t xml:space="preserve">Rua Iolanda </w:t>
      </w:r>
      <w:proofErr w:type="spellStart"/>
      <w:r w:rsidR="001353A1">
        <w:rPr>
          <w:rFonts w:ascii="Helvetica" w:hAnsi="Helvetica" w:cs="Helvetica"/>
          <w:color w:val="000000"/>
          <w:sz w:val="24"/>
          <w:szCs w:val="24"/>
        </w:rPr>
        <w:t>Gambacorta</w:t>
      </w:r>
      <w:proofErr w:type="spellEnd"/>
      <w:r w:rsidR="001353A1">
        <w:rPr>
          <w:rFonts w:ascii="Helvetica" w:hAnsi="Helvetica" w:cs="Helvetica"/>
          <w:color w:val="000000"/>
          <w:sz w:val="24"/>
          <w:szCs w:val="24"/>
        </w:rPr>
        <w:t xml:space="preserve"> Rosa, 11 - </w:t>
      </w:r>
      <w:proofErr w:type="spellStart"/>
      <w:r w:rsidR="001353A1">
        <w:rPr>
          <w:rFonts w:ascii="Helvetica" w:hAnsi="Helvetica" w:cs="Helvetica"/>
          <w:color w:val="000000"/>
          <w:sz w:val="24"/>
          <w:szCs w:val="24"/>
        </w:rPr>
        <w:t>Wanel</w:t>
      </w:r>
      <w:proofErr w:type="spellEnd"/>
      <w:r w:rsidR="001353A1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 w:rsidR="001353A1">
        <w:rPr>
          <w:rFonts w:ascii="Helvetica" w:hAnsi="Helvetica" w:cs="Helvetica"/>
          <w:color w:val="000000"/>
          <w:sz w:val="24"/>
          <w:szCs w:val="24"/>
        </w:rPr>
        <w:t>Ville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– Sorocaba/SP</w:t>
      </w: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  <w:sz w:val="24"/>
          <w:szCs w:val="24"/>
        </w:rPr>
      </w:pPr>
      <w:proofErr w:type="spellStart"/>
      <w:r>
        <w:rPr>
          <w:rFonts w:ascii="Helvetica" w:hAnsi="Helvetica" w:cs="Helvetica"/>
          <w:color w:val="000000"/>
          <w:sz w:val="24"/>
          <w:szCs w:val="24"/>
        </w:rPr>
        <w:t>Tel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>: (15) 98827-2878</w:t>
      </w: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FF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E-mail: </w:t>
      </w:r>
      <w:r>
        <w:rPr>
          <w:rFonts w:ascii="Helvetica" w:hAnsi="Helvetica" w:cs="Helvetica"/>
          <w:color w:val="0000FF"/>
          <w:sz w:val="24"/>
          <w:szCs w:val="24"/>
        </w:rPr>
        <w:t>rubiocesar94@hotmail.com</w:t>
      </w: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Qualificações</w:t>
      </w:r>
    </w:p>
    <w:p w:rsidR="001353A1" w:rsidRDefault="001353A1" w:rsidP="00813B1C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Atu</w:t>
      </w:r>
      <w:r w:rsidR="00060A3D">
        <w:rPr>
          <w:rFonts w:ascii="Helvetica" w:hAnsi="Helvetica" w:cs="Helvetica"/>
          <w:color w:val="000000"/>
        </w:rPr>
        <w:t>o</w:t>
      </w:r>
      <w:r>
        <w:rPr>
          <w:rFonts w:ascii="Helvetica" w:hAnsi="Helvetica" w:cs="Helvetica"/>
          <w:color w:val="000000"/>
        </w:rPr>
        <w:t xml:space="preserve"> na área de Comércio Exterior</w:t>
      </w:r>
      <w:r w:rsidR="00E96C85">
        <w:rPr>
          <w:rFonts w:ascii="Helvetica" w:hAnsi="Helvetica" w:cs="Helvetica"/>
          <w:color w:val="000000"/>
        </w:rPr>
        <w:t xml:space="preserve"> há 05</w:t>
      </w:r>
      <w:bookmarkStart w:id="0" w:name="_GoBack"/>
      <w:bookmarkEnd w:id="0"/>
      <w:r w:rsidR="00060A3D">
        <w:rPr>
          <w:rFonts w:ascii="Helvetica" w:hAnsi="Helvetica" w:cs="Helvetica"/>
          <w:color w:val="000000"/>
        </w:rPr>
        <w:t xml:space="preserve"> anos</w:t>
      </w:r>
      <w:r>
        <w:rPr>
          <w:rFonts w:ascii="Helvetica" w:hAnsi="Helvetica" w:cs="Helvetica"/>
          <w:color w:val="000000"/>
        </w:rPr>
        <w:t xml:space="preserve">, com experiência em operações de </w:t>
      </w:r>
      <w:r w:rsidR="00E617E8">
        <w:rPr>
          <w:rFonts w:ascii="Helvetica" w:hAnsi="Helvetica" w:cs="Helvetica"/>
          <w:color w:val="000000"/>
        </w:rPr>
        <w:t>Co</w:t>
      </w:r>
      <w:r>
        <w:rPr>
          <w:rFonts w:ascii="Helvetica" w:hAnsi="Helvetica" w:cs="Helvetica"/>
          <w:color w:val="000000"/>
        </w:rPr>
        <w:t>mércio</w:t>
      </w:r>
      <w:r w:rsidR="00060A3D">
        <w:rPr>
          <w:rFonts w:ascii="Helvetica" w:hAnsi="Helvetica" w:cs="Helvetica"/>
          <w:color w:val="000000"/>
        </w:rPr>
        <w:t xml:space="preserve"> </w:t>
      </w:r>
      <w:r w:rsidR="00E617E8">
        <w:rPr>
          <w:rFonts w:ascii="Helvetica" w:hAnsi="Helvetica" w:cs="Helvetica"/>
          <w:color w:val="000000"/>
        </w:rPr>
        <w:t>Internacional</w:t>
      </w:r>
      <w:r>
        <w:rPr>
          <w:rFonts w:ascii="Helvetica" w:hAnsi="Helvetica" w:cs="Helvetica"/>
          <w:color w:val="000000"/>
        </w:rPr>
        <w:t xml:space="preserve"> para importação e exportação de produtos,</w:t>
      </w:r>
      <w:r w:rsidR="00D91164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elaboração de planos e orientação de desembaraço aduaneiro.</w:t>
      </w:r>
      <w:r w:rsidR="00060A3D">
        <w:rPr>
          <w:rFonts w:ascii="Helvetica" w:hAnsi="Helvetica" w:cs="Helvetica"/>
          <w:color w:val="000000"/>
        </w:rPr>
        <w:t xml:space="preserve"> </w:t>
      </w:r>
      <w:r w:rsidR="002D05DF">
        <w:rPr>
          <w:rFonts w:ascii="Helvetica" w:hAnsi="Helvetica" w:cs="Helvetica"/>
          <w:color w:val="000000"/>
        </w:rPr>
        <w:t xml:space="preserve">Conhecimento </w:t>
      </w:r>
      <w:r w:rsidR="00813B1C">
        <w:rPr>
          <w:rFonts w:ascii="Helvetica" w:hAnsi="Helvetica" w:cs="Helvetica"/>
          <w:color w:val="000000"/>
        </w:rPr>
        <w:t xml:space="preserve">nas importações cujo necessitam de </w:t>
      </w:r>
      <w:r w:rsidR="002D05DF">
        <w:rPr>
          <w:rFonts w:ascii="Helvetica" w:hAnsi="Helvetica" w:cs="Helvetica"/>
          <w:b/>
          <w:color w:val="000000"/>
        </w:rPr>
        <w:t xml:space="preserve">Licença de importação </w:t>
      </w:r>
      <w:r w:rsidR="00813B1C">
        <w:rPr>
          <w:rFonts w:ascii="Helvetica" w:hAnsi="Helvetica" w:cs="Helvetica"/>
          <w:b/>
          <w:color w:val="000000"/>
        </w:rPr>
        <w:t>(</w:t>
      </w:r>
      <w:r w:rsidR="002D05DF" w:rsidRPr="002D05DF">
        <w:rPr>
          <w:rFonts w:ascii="Helvetica" w:hAnsi="Helvetica" w:cs="Helvetica"/>
          <w:b/>
          <w:color w:val="000000"/>
        </w:rPr>
        <w:t>ANVISA/</w:t>
      </w:r>
      <w:r w:rsidR="002D05DF">
        <w:rPr>
          <w:rFonts w:ascii="Helvetica" w:hAnsi="Helvetica" w:cs="Helvetica"/>
          <w:b/>
          <w:color w:val="000000"/>
        </w:rPr>
        <w:t>DECEX/</w:t>
      </w:r>
      <w:r w:rsidR="002D05DF" w:rsidRPr="002D05DF">
        <w:rPr>
          <w:rFonts w:ascii="Helvetica" w:hAnsi="Helvetica" w:cs="Helvetica"/>
          <w:b/>
          <w:color w:val="000000"/>
        </w:rPr>
        <w:t>ANP</w:t>
      </w:r>
      <w:r w:rsidR="00813B1C">
        <w:rPr>
          <w:rFonts w:ascii="Helvetica" w:hAnsi="Helvetica" w:cs="Helvetica"/>
          <w:b/>
          <w:color w:val="000000"/>
        </w:rPr>
        <w:t>)</w:t>
      </w:r>
      <w:r w:rsidR="002D05DF">
        <w:rPr>
          <w:rFonts w:ascii="Helvetica" w:hAnsi="Helvetica" w:cs="Helvetica"/>
          <w:color w:val="000000"/>
        </w:rPr>
        <w:t xml:space="preserve">. </w:t>
      </w:r>
      <w:r>
        <w:rPr>
          <w:rFonts w:ascii="Helvetica" w:hAnsi="Helvetica" w:cs="Helvetica"/>
          <w:color w:val="000000"/>
        </w:rPr>
        <w:t>Habilidade na elabor</w:t>
      </w:r>
      <w:r w:rsidR="008E42D2">
        <w:rPr>
          <w:rFonts w:ascii="Helvetica" w:hAnsi="Helvetica" w:cs="Helvetica"/>
          <w:color w:val="000000"/>
        </w:rPr>
        <w:t>ação de estratégias de negócios</w:t>
      </w:r>
      <w:r w:rsidR="00084FC8">
        <w:rPr>
          <w:rFonts w:ascii="Helvetica" w:hAnsi="Helvetica" w:cs="Helvetica"/>
          <w:color w:val="000000"/>
        </w:rPr>
        <w:t>,</w:t>
      </w:r>
      <w:r w:rsidR="008E42D2">
        <w:rPr>
          <w:rFonts w:ascii="Helvetica" w:hAnsi="Helvetica" w:cs="Helvetica"/>
          <w:color w:val="000000"/>
        </w:rPr>
        <w:t xml:space="preserve"> visando sempre </w:t>
      </w:r>
      <w:r w:rsidR="00084FC8">
        <w:rPr>
          <w:rFonts w:ascii="Helvetica" w:hAnsi="Helvetica" w:cs="Helvetica"/>
          <w:color w:val="000000"/>
        </w:rPr>
        <w:t>melhores custos e tempo.</w:t>
      </w: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</w:p>
    <w:p w:rsidR="001353A1" w:rsidRP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b/>
          <w:color w:val="000000"/>
        </w:rPr>
      </w:pPr>
      <w:r w:rsidRPr="001353A1">
        <w:rPr>
          <w:rFonts w:ascii="Helvetica" w:hAnsi="Helvetica" w:cs="Helvetica"/>
          <w:b/>
          <w:color w:val="000000"/>
        </w:rPr>
        <w:t>Conhecimentos Técnicos</w:t>
      </w:r>
    </w:p>
    <w:p w:rsidR="001353A1" w:rsidRPr="001353A1" w:rsidRDefault="001353A1" w:rsidP="001353A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 w:rsidRPr="001353A1">
        <w:rPr>
          <w:rFonts w:ascii="Helvetica" w:hAnsi="Helvetica" w:cs="Helvetica"/>
          <w:color w:val="000000"/>
        </w:rPr>
        <w:t>Vivência na análise de documentações.</w:t>
      </w:r>
    </w:p>
    <w:p w:rsidR="001353A1" w:rsidRPr="001353A1" w:rsidRDefault="001353A1" w:rsidP="001353A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 w:rsidRPr="001353A1">
        <w:rPr>
          <w:rFonts w:ascii="Helvetica" w:hAnsi="Helvetica" w:cs="Helvetica"/>
          <w:color w:val="000000"/>
        </w:rPr>
        <w:t>Microsiga – TOTVS</w:t>
      </w:r>
    </w:p>
    <w:p w:rsidR="001353A1" w:rsidRPr="001353A1" w:rsidRDefault="001353A1" w:rsidP="001353A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 w:rsidRPr="001353A1">
        <w:rPr>
          <w:rFonts w:ascii="Helvetica" w:hAnsi="Helvetica" w:cs="Helvetica"/>
          <w:color w:val="000000"/>
        </w:rPr>
        <w:t xml:space="preserve">Sistema Siscomex / </w:t>
      </w:r>
      <w:proofErr w:type="spellStart"/>
      <w:r w:rsidRPr="001353A1">
        <w:rPr>
          <w:rFonts w:ascii="Helvetica" w:hAnsi="Helvetica" w:cs="Helvetica"/>
          <w:color w:val="000000"/>
        </w:rPr>
        <w:t>ComexDez</w:t>
      </w:r>
      <w:proofErr w:type="spellEnd"/>
    </w:p>
    <w:p w:rsidR="001353A1" w:rsidRPr="001353A1" w:rsidRDefault="001353A1" w:rsidP="001353A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 w:rsidRPr="001353A1">
        <w:rPr>
          <w:rFonts w:ascii="Helvetica" w:hAnsi="Helvetica" w:cs="Helvetica"/>
          <w:color w:val="000000"/>
        </w:rPr>
        <w:t>Licenciamento de Importação junto aos Órgãos Anuentes</w:t>
      </w:r>
    </w:p>
    <w:p w:rsidR="001353A1" w:rsidRPr="001353A1" w:rsidRDefault="001353A1" w:rsidP="001353A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 w:rsidRPr="001353A1">
        <w:rPr>
          <w:rFonts w:ascii="Helvetica" w:hAnsi="Helvetica" w:cs="Helvetica"/>
          <w:color w:val="000000"/>
        </w:rPr>
        <w:t>Excel - Input e Output de materiais</w:t>
      </w:r>
    </w:p>
    <w:p w:rsidR="001353A1" w:rsidRPr="001353A1" w:rsidRDefault="001353A1" w:rsidP="001353A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 w:rsidRPr="001353A1">
        <w:rPr>
          <w:rFonts w:ascii="Helvetica" w:hAnsi="Helvetica" w:cs="Helvetica"/>
          <w:color w:val="000000"/>
        </w:rPr>
        <w:t>Notas fiscais</w:t>
      </w:r>
    </w:p>
    <w:p w:rsidR="001353A1" w:rsidRPr="001353A1" w:rsidRDefault="001353A1" w:rsidP="001353A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 w:rsidRPr="001353A1">
        <w:rPr>
          <w:rFonts w:ascii="Helvetica" w:hAnsi="Helvetica" w:cs="Helvetica"/>
          <w:color w:val="000000"/>
        </w:rPr>
        <w:t>Emissão de Conhecimento de Transportes (HAWB, BL, CTRC)</w:t>
      </w: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Formação</w:t>
      </w: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- Graduado em </w:t>
      </w:r>
      <w:r>
        <w:rPr>
          <w:rFonts w:ascii="Helvetica" w:hAnsi="Helvetica" w:cs="Helvetica"/>
          <w:color w:val="000000"/>
        </w:rPr>
        <w:t xml:space="preserve">Administração – Faculdade </w:t>
      </w:r>
      <w:proofErr w:type="spellStart"/>
      <w:r>
        <w:rPr>
          <w:rFonts w:ascii="Helvetica" w:hAnsi="Helvetica" w:cs="Helvetica"/>
          <w:color w:val="000000"/>
        </w:rPr>
        <w:t>Anhnaguera</w:t>
      </w:r>
      <w:proofErr w:type="spellEnd"/>
      <w:r>
        <w:rPr>
          <w:rFonts w:ascii="Helvetica" w:hAnsi="Helvetica" w:cs="Helvetica"/>
          <w:color w:val="000000"/>
        </w:rPr>
        <w:t xml:space="preserve"> de Sorocaba</w:t>
      </w: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- </w:t>
      </w:r>
      <w:r>
        <w:rPr>
          <w:rFonts w:ascii="Helvetica" w:hAnsi="Helvetica" w:cs="Helvetica"/>
          <w:color w:val="000000"/>
        </w:rPr>
        <w:t xml:space="preserve">Cursando Inglês – Avançado – British </w:t>
      </w:r>
      <w:proofErr w:type="spellStart"/>
      <w:r>
        <w:rPr>
          <w:rFonts w:ascii="Helvetica" w:hAnsi="Helvetica" w:cs="Helvetica"/>
          <w:color w:val="000000"/>
        </w:rPr>
        <w:t>and</w:t>
      </w:r>
      <w:proofErr w:type="spellEnd"/>
      <w:r>
        <w:rPr>
          <w:rFonts w:ascii="Helvetica" w:hAnsi="Helvetica" w:cs="Helvetica"/>
          <w:color w:val="000000"/>
        </w:rPr>
        <w:t xml:space="preserve"> American</w:t>
      </w: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Experiência Profissional</w:t>
      </w:r>
    </w:p>
    <w:p w:rsidR="001353A1" w:rsidRP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Helvetica-Bold" w:hAnsi="Helvetica-Bold" w:cs="Helvetica-Bold"/>
          <w:b/>
          <w:bCs/>
          <w:color w:val="000000"/>
        </w:rPr>
        <w:t xml:space="preserve">Assistente de Comércio Exterior </w:t>
      </w:r>
      <w:r>
        <w:rPr>
          <w:rFonts w:ascii="Helvetica" w:hAnsi="Helvetica" w:cs="Helvetica"/>
          <w:color w:val="000000"/>
        </w:rPr>
        <w:t xml:space="preserve">– Assecex Assessoria em Comércio </w:t>
      </w:r>
      <w:r w:rsidRPr="001353A1">
        <w:rPr>
          <w:rFonts w:ascii="Helvetica" w:hAnsi="Helvetica" w:cs="Helvetica"/>
          <w:color w:val="000000"/>
        </w:rPr>
        <w:t>Exterior</w:t>
      </w:r>
    </w:p>
    <w:p w:rsidR="001353A1" w:rsidRP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 w:rsidRPr="001353A1">
        <w:rPr>
          <w:rFonts w:ascii="Helvetica" w:hAnsi="Helvetica" w:cs="Helvetica"/>
          <w:color w:val="000000"/>
        </w:rPr>
        <w:t>23/01/2017 à Atual</w:t>
      </w: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color w:val="000000"/>
        </w:rPr>
      </w:pPr>
      <w:r w:rsidRPr="001353A1">
        <w:rPr>
          <w:rFonts w:ascii="Helvetica" w:hAnsi="Helvetica" w:cs="Helvetica"/>
          <w:color w:val="000000"/>
        </w:rPr>
        <w:t xml:space="preserve">Negociação de INCOTERM no pedido de compra, </w:t>
      </w:r>
      <w:r>
        <w:rPr>
          <w:rFonts w:ascii="Helvetica" w:hAnsi="Helvetica" w:cs="Helvetica"/>
          <w:color w:val="000000"/>
        </w:rPr>
        <w:t>visando redução dos custos, contato direto com agente de cargas para negociação do frete internacional, contato com terminais alfandegários</w:t>
      </w:r>
      <w:r w:rsidR="00E617E8">
        <w:rPr>
          <w:rFonts w:ascii="Helvetica" w:hAnsi="Helvetica" w:cs="Helvetica"/>
          <w:color w:val="000000"/>
        </w:rPr>
        <w:t xml:space="preserve"> negociação de armazenagem</w:t>
      </w:r>
      <w:r>
        <w:rPr>
          <w:rFonts w:ascii="Helvetica" w:hAnsi="Helvetica" w:cs="Helvetica"/>
          <w:color w:val="000000"/>
        </w:rPr>
        <w:t>.</w:t>
      </w:r>
      <w:r w:rsidR="002D05DF">
        <w:rPr>
          <w:rFonts w:ascii="Helvetica" w:hAnsi="Helvetica" w:cs="Helvetica"/>
          <w:color w:val="000000"/>
        </w:rPr>
        <w:t xml:space="preserve"> Análise da necessidade de licença de importação </w:t>
      </w:r>
      <w:proofErr w:type="spellStart"/>
      <w:r w:rsidR="002D05DF">
        <w:rPr>
          <w:rFonts w:ascii="Helvetica" w:hAnsi="Helvetica" w:cs="Helvetica"/>
          <w:color w:val="000000"/>
        </w:rPr>
        <w:t>pré</w:t>
      </w:r>
      <w:proofErr w:type="spellEnd"/>
      <w:r w:rsidR="002D05DF">
        <w:rPr>
          <w:rFonts w:ascii="Helvetica" w:hAnsi="Helvetica" w:cs="Helvetica"/>
          <w:color w:val="000000"/>
        </w:rPr>
        <w:t>/pós embarque. R</w:t>
      </w:r>
      <w:r>
        <w:rPr>
          <w:rFonts w:ascii="Helvetica" w:hAnsi="Helvetica" w:cs="Helvetica"/>
          <w:color w:val="000000"/>
        </w:rPr>
        <w:t>esponsável pelo desembaraço aduaneiro (regis</w:t>
      </w:r>
      <w:r w:rsidR="00E617E8">
        <w:rPr>
          <w:rFonts w:ascii="Helvetica" w:hAnsi="Helvetica" w:cs="Helvetica"/>
          <w:color w:val="000000"/>
        </w:rPr>
        <w:t>tro de Declaração de importação até a entrega final no Cliente).</w:t>
      </w:r>
    </w:p>
    <w:p w:rsidR="00963FCD" w:rsidRPr="001353A1" w:rsidRDefault="00963FCD" w:rsidP="001353A1">
      <w:pPr>
        <w:autoSpaceDE w:val="0"/>
        <w:autoSpaceDN w:val="0"/>
        <w:adjustRightInd w:val="0"/>
        <w:spacing w:after="0" w:line="276" w:lineRule="auto"/>
        <w:jc w:val="both"/>
        <w:rPr>
          <w:rFonts w:ascii="Helvetica" w:hAnsi="Helvetica" w:cs="Helvetica"/>
          <w:color w:val="000000"/>
        </w:rPr>
      </w:pPr>
    </w:p>
    <w:p w:rsidR="001353A1" w:rsidRP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  <w:lang w:val="en-US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proofErr w:type="spellStart"/>
      <w:r w:rsidRPr="001353A1">
        <w:rPr>
          <w:rFonts w:ascii="Helvetica-Bold" w:hAnsi="Helvetica-Bold" w:cs="Helvetica-Bold"/>
          <w:b/>
          <w:bCs/>
          <w:color w:val="000000"/>
          <w:lang w:val="en-US"/>
        </w:rPr>
        <w:t>Estagiário</w:t>
      </w:r>
      <w:proofErr w:type="spellEnd"/>
      <w:r w:rsidRPr="001353A1">
        <w:rPr>
          <w:rFonts w:ascii="Helvetica-Bold" w:hAnsi="Helvetica-Bold" w:cs="Helvetica-Bold"/>
          <w:b/>
          <w:bCs/>
          <w:color w:val="000000"/>
          <w:lang w:val="en-US"/>
        </w:rPr>
        <w:t xml:space="preserve"> Supply Chain</w:t>
      </w:r>
      <w:r w:rsidRPr="001353A1">
        <w:rPr>
          <w:rFonts w:ascii="Helvetica" w:hAnsi="Helvetica" w:cs="Helvetica"/>
          <w:color w:val="000000"/>
          <w:lang w:val="en-US"/>
        </w:rPr>
        <w:t>– Pratt &amp; Whitney United Technologies</w:t>
      </w: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12 meses de contrato Estágio</w:t>
      </w: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Atuei no setor de Suprimentos</w:t>
      </w:r>
      <w:r w:rsidR="00E617E8">
        <w:rPr>
          <w:rFonts w:ascii="Helvetica" w:hAnsi="Helvetica" w:cs="Helvetica"/>
          <w:color w:val="000000"/>
        </w:rPr>
        <w:t xml:space="preserve"> e Compras internacionais</w:t>
      </w:r>
      <w:r>
        <w:rPr>
          <w:rFonts w:ascii="Helvetica" w:hAnsi="Helvetica" w:cs="Helvetica"/>
          <w:color w:val="000000"/>
        </w:rPr>
        <w:t>, controle de materiais que i</w:t>
      </w:r>
      <w:r w:rsidR="00D443A2">
        <w:rPr>
          <w:rFonts w:ascii="Helvetica" w:hAnsi="Helvetica" w:cs="Helvetica"/>
          <w:color w:val="000000"/>
        </w:rPr>
        <w:t>riam ser utilizados na produção.</w:t>
      </w:r>
      <w:r w:rsidR="00E617E8">
        <w:rPr>
          <w:rFonts w:ascii="Helvetica" w:hAnsi="Helvetica" w:cs="Helvetica"/>
          <w:color w:val="000000"/>
        </w:rPr>
        <w:t xml:space="preserve"> Emissão de pedido de compra via sistema, após confirmado, eu contatava o courier para a importação e acompanhava o </w:t>
      </w:r>
      <w:proofErr w:type="spellStart"/>
      <w:r w:rsidR="00E617E8">
        <w:rPr>
          <w:rFonts w:ascii="Helvetica" w:hAnsi="Helvetica" w:cs="Helvetica"/>
          <w:color w:val="000000"/>
        </w:rPr>
        <w:t>follow</w:t>
      </w:r>
      <w:proofErr w:type="spellEnd"/>
      <w:r w:rsidR="00E617E8">
        <w:rPr>
          <w:rFonts w:ascii="Helvetica" w:hAnsi="Helvetica" w:cs="Helvetica"/>
          <w:color w:val="000000"/>
        </w:rPr>
        <w:t xml:space="preserve"> </w:t>
      </w:r>
      <w:proofErr w:type="spellStart"/>
      <w:r w:rsidR="00E617E8">
        <w:rPr>
          <w:rFonts w:ascii="Helvetica" w:hAnsi="Helvetica" w:cs="Helvetica"/>
          <w:color w:val="000000"/>
        </w:rPr>
        <w:t>up</w:t>
      </w:r>
      <w:proofErr w:type="spellEnd"/>
      <w:r w:rsidR="00E617E8">
        <w:rPr>
          <w:rFonts w:ascii="Helvetica" w:hAnsi="Helvetica" w:cs="Helvetica"/>
          <w:color w:val="000000"/>
        </w:rPr>
        <w:t xml:space="preserve"> </w:t>
      </w:r>
      <w:r w:rsidR="00D443A2">
        <w:rPr>
          <w:rFonts w:ascii="Helvetica" w:hAnsi="Helvetica" w:cs="Helvetica"/>
          <w:color w:val="000000"/>
        </w:rPr>
        <w:t>do desembaraço até a</w:t>
      </w:r>
      <w:r w:rsidR="00E617E8">
        <w:rPr>
          <w:rFonts w:ascii="Helvetica" w:hAnsi="Helvetica" w:cs="Helvetica"/>
          <w:color w:val="000000"/>
        </w:rPr>
        <w:t xml:space="preserve"> chegada na empresa.</w:t>
      </w: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Era responsável pela conferência dos materiais de importação, entrada da NF no sistema. Na exportação, </w:t>
      </w:r>
      <w:r w:rsidR="00D443A2">
        <w:rPr>
          <w:rFonts w:ascii="Helvetica" w:hAnsi="Helvetica" w:cs="Helvetica"/>
          <w:color w:val="000000"/>
        </w:rPr>
        <w:t>acompanhava a precisão dos materiais em outra plant</w:t>
      </w:r>
      <w:r w:rsidR="000648A6">
        <w:rPr>
          <w:rFonts w:ascii="Helvetica" w:hAnsi="Helvetica" w:cs="Helvetica"/>
          <w:color w:val="000000"/>
        </w:rPr>
        <w:t>a</w:t>
      </w:r>
      <w:r w:rsidR="00D443A2">
        <w:rPr>
          <w:rFonts w:ascii="Helvetica" w:hAnsi="Helvetica" w:cs="Helvetica"/>
          <w:color w:val="000000"/>
        </w:rPr>
        <w:t xml:space="preserve"> no exterior, quando necessário eu fazia a exportação</w:t>
      </w:r>
      <w:r w:rsidR="000648A6">
        <w:rPr>
          <w:rFonts w:ascii="Helvetica" w:hAnsi="Helvetica" w:cs="Helvetica"/>
          <w:color w:val="000000"/>
        </w:rPr>
        <w:t>,</w:t>
      </w:r>
      <w:r w:rsidR="00D443A2">
        <w:rPr>
          <w:rFonts w:ascii="Helvetica" w:hAnsi="Helvetica" w:cs="Helvetica"/>
          <w:color w:val="000000"/>
        </w:rPr>
        <w:t xml:space="preserve"> na maioria das vezes via courier.</w:t>
      </w: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Helvetica-Bold" w:hAnsi="Helvetica-Bold" w:cs="Helvetica-Bold"/>
          <w:b/>
          <w:bCs/>
          <w:color w:val="000000"/>
        </w:rPr>
        <w:t xml:space="preserve">Estagiário Comércio Exterior – </w:t>
      </w:r>
      <w:proofErr w:type="spellStart"/>
      <w:r>
        <w:rPr>
          <w:rFonts w:ascii="Helvetica" w:hAnsi="Helvetica" w:cs="Helvetica"/>
          <w:color w:val="000000"/>
        </w:rPr>
        <w:t>Import</w:t>
      </w:r>
      <w:proofErr w:type="spellEnd"/>
      <w:r>
        <w:rPr>
          <w:rFonts w:ascii="Helvetica" w:hAnsi="Helvetica" w:cs="Helvetica"/>
          <w:color w:val="000000"/>
        </w:rPr>
        <w:t xml:space="preserve"> Business Assessoria em Comércio</w:t>
      </w:r>
    </w:p>
    <w:p w:rsidR="001353A1" w:rsidRDefault="001353A1" w:rsidP="001353A1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Exterior</w:t>
      </w:r>
    </w:p>
    <w:p w:rsidR="00963FCD" w:rsidRDefault="001353A1" w:rsidP="001353A1">
      <w:pPr>
        <w:spacing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12 meses de contrato de Estágio</w:t>
      </w:r>
    </w:p>
    <w:p w:rsidR="001353A1" w:rsidRDefault="001353A1" w:rsidP="001353A1">
      <w:pPr>
        <w:spacing w:line="276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Auxiliava em todos os trâmites de Importação/</w:t>
      </w:r>
      <w:r w:rsidR="00815F33">
        <w:rPr>
          <w:rFonts w:ascii="Helvetica" w:hAnsi="Helvetica" w:cs="Helvetica"/>
          <w:color w:val="000000"/>
        </w:rPr>
        <w:t xml:space="preserve">Exportação </w:t>
      </w:r>
      <w:proofErr w:type="spellStart"/>
      <w:r w:rsidR="00815F33">
        <w:rPr>
          <w:rFonts w:ascii="Helvetica" w:hAnsi="Helvetica" w:cs="Helvetica"/>
          <w:color w:val="000000"/>
        </w:rPr>
        <w:t>follow</w:t>
      </w:r>
      <w:proofErr w:type="spellEnd"/>
      <w:r w:rsidR="00815F33">
        <w:rPr>
          <w:rFonts w:ascii="Helvetica" w:hAnsi="Helvetica" w:cs="Helvetica"/>
          <w:color w:val="000000"/>
        </w:rPr>
        <w:t xml:space="preserve"> </w:t>
      </w:r>
      <w:proofErr w:type="spellStart"/>
      <w:r w:rsidR="00815F33">
        <w:rPr>
          <w:rFonts w:ascii="Helvetica" w:hAnsi="Helvetica" w:cs="Helvetica"/>
          <w:color w:val="000000"/>
        </w:rPr>
        <w:t>up</w:t>
      </w:r>
      <w:proofErr w:type="spellEnd"/>
      <w:r w:rsidR="00815F33">
        <w:rPr>
          <w:rFonts w:ascii="Helvetica" w:hAnsi="Helvetica" w:cs="Helvetica"/>
          <w:color w:val="000000"/>
        </w:rPr>
        <w:t xml:space="preserve"> com clientes, despachos de exportação, emissão de DDE e DSE (atualmente DUE), fechame</w:t>
      </w:r>
      <w:r w:rsidR="00D443A2">
        <w:rPr>
          <w:rFonts w:ascii="Helvetica" w:hAnsi="Helvetica" w:cs="Helvetica"/>
          <w:color w:val="000000"/>
        </w:rPr>
        <w:t xml:space="preserve">nto das despesas dos processos. </w:t>
      </w: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Formação Complementar</w:t>
      </w: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-Cursos de aperfeiçoamento profissional de Comércio Exterior</w:t>
      </w: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CIESP/ABRACOMEX</w:t>
      </w: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" w:hAnsi="Helvetica" w:cs="Helvetica"/>
        </w:rPr>
        <w:t xml:space="preserve">-Gestão Financeira – </w:t>
      </w:r>
      <w:r>
        <w:rPr>
          <w:rFonts w:ascii="Helvetica-Bold" w:hAnsi="Helvetica-Bold" w:cs="Helvetica-Bold"/>
          <w:b/>
          <w:bCs/>
        </w:rPr>
        <w:t>IPED</w:t>
      </w: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Concluído no ano de 2013</w:t>
      </w: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" w:hAnsi="Helvetica" w:cs="Helvetica"/>
        </w:rPr>
        <w:t xml:space="preserve">- Gestão Empresarial </w:t>
      </w:r>
      <w:proofErr w:type="gramStart"/>
      <w:r>
        <w:rPr>
          <w:rFonts w:ascii="Helvetica" w:hAnsi="Helvetica" w:cs="Helvetica"/>
        </w:rPr>
        <w:t>incluindo Logística</w:t>
      </w:r>
      <w:proofErr w:type="gramEnd"/>
      <w:r>
        <w:rPr>
          <w:rFonts w:ascii="Helvetica" w:hAnsi="Helvetica" w:cs="Helvetica"/>
        </w:rPr>
        <w:t xml:space="preserve">– </w:t>
      </w:r>
      <w:r>
        <w:rPr>
          <w:rFonts w:ascii="Helvetica-Bold" w:hAnsi="Helvetica-Bold" w:cs="Helvetica-Bold"/>
          <w:b/>
          <w:bCs/>
        </w:rPr>
        <w:t>CTESP</w:t>
      </w: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Concluído no ano de 2012</w:t>
      </w: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" w:hAnsi="Helvetica" w:cs="Helvetica"/>
        </w:rPr>
        <w:t xml:space="preserve">- </w:t>
      </w:r>
      <w:proofErr w:type="spellStart"/>
      <w:r>
        <w:rPr>
          <w:rFonts w:ascii="Helvetica" w:hAnsi="Helvetica" w:cs="Helvetica"/>
        </w:rPr>
        <w:t>Solidworks</w:t>
      </w:r>
      <w:proofErr w:type="spellEnd"/>
      <w:r>
        <w:rPr>
          <w:rFonts w:ascii="Helvetica" w:hAnsi="Helvetica" w:cs="Helvetica"/>
        </w:rPr>
        <w:t xml:space="preserve">– </w:t>
      </w:r>
      <w:r>
        <w:rPr>
          <w:rFonts w:ascii="Helvetica-Bold" w:hAnsi="Helvetica-Bold" w:cs="Helvetica-Bold"/>
          <w:b/>
          <w:bCs/>
        </w:rPr>
        <w:t>SENAI</w:t>
      </w: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Concluído no ano de 2011</w:t>
      </w: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" w:hAnsi="Helvetica" w:cs="Helvetica"/>
        </w:rPr>
        <w:t xml:space="preserve">- Desenho Técnico Mecânico – </w:t>
      </w:r>
      <w:r>
        <w:rPr>
          <w:rFonts w:ascii="Helvetica-Bold" w:hAnsi="Helvetica-Bold" w:cs="Helvetica-Bold"/>
          <w:b/>
          <w:bCs/>
        </w:rPr>
        <w:t>SENAI</w:t>
      </w: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Concluído no ano de 2010</w:t>
      </w: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15F33" w:rsidRDefault="00815F33" w:rsidP="00815F3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" w:hAnsi="Helvetica" w:cs="Helvetica"/>
        </w:rPr>
        <w:t xml:space="preserve">- Controle Dimensional – </w:t>
      </w:r>
      <w:r>
        <w:rPr>
          <w:rFonts w:ascii="Helvetica-Bold" w:hAnsi="Helvetica-Bold" w:cs="Helvetica-Bold"/>
          <w:b/>
          <w:bCs/>
        </w:rPr>
        <w:t>SENAI</w:t>
      </w:r>
    </w:p>
    <w:p w:rsidR="00815F33" w:rsidRDefault="00815F33" w:rsidP="00815F33">
      <w:pPr>
        <w:spacing w:line="276" w:lineRule="auto"/>
      </w:pPr>
      <w:r>
        <w:rPr>
          <w:rFonts w:ascii="Helvetica" w:hAnsi="Helvetica" w:cs="Helvetica"/>
        </w:rPr>
        <w:t>Concluído no ano de 2010</w:t>
      </w:r>
    </w:p>
    <w:sectPr w:rsidR="00815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120E1"/>
    <w:multiLevelType w:val="hybridMultilevel"/>
    <w:tmpl w:val="322882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A1"/>
    <w:rsid w:val="00060A3D"/>
    <w:rsid w:val="000648A6"/>
    <w:rsid w:val="00084FC8"/>
    <w:rsid w:val="001353A1"/>
    <w:rsid w:val="002D05DF"/>
    <w:rsid w:val="005651B3"/>
    <w:rsid w:val="00813B1C"/>
    <w:rsid w:val="00815F33"/>
    <w:rsid w:val="008E42D2"/>
    <w:rsid w:val="00913244"/>
    <w:rsid w:val="00963FCD"/>
    <w:rsid w:val="00A16F59"/>
    <w:rsid w:val="00D443A2"/>
    <w:rsid w:val="00D91164"/>
    <w:rsid w:val="00E27200"/>
    <w:rsid w:val="00E617E8"/>
    <w:rsid w:val="00E96C85"/>
    <w:rsid w:val="00F34E7E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23427-FE08-4221-B696-0F3B2D7E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Rubio Cesar Pereira Junior</dc:creator>
  <cp:keywords/>
  <dc:description/>
  <cp:lastModifiedBy>Rubio Cesar Pereira Junior</cp:lastModifiedBy>
  <cp:revision>17</cp:revision>
  <dcterms:created xsi:type="dcterms:W3CDTF">2019-12-13T13:53:00Z</dcterms:created>
  <dcterms:modified xsi:type="dcterms:W3CDTF">2019-12-19T16:47:00Z</dcterms:modified>
</cp:coreProperties>
</file>